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6D145" w14:textId="51B6DC85" w:rsidR="0061779F" w:rsidRPr="00BA6ADE" w:rsidRDefault="0061779F" w:rsidP="000A53AF">
      <w:pPr>
        <w:pStyle w:val="Sansinterligne"/>
        <w:jc w:val="center"/>
        <w:rPr>
          <w:rFonts w:ascii="Arial" w:hAnsi="Arial" w:cs="Arial"/>
          <w:b/>
          <w:bCs/>
          <w:color w:val="009192"/>
          <w:sz w:val="18"/>
          <w:szCs w:val="18"/>
          <w:u w:val="single"/>
        </w:rPr>
      </w:pPr>
      <w:r w:rsidRPr="00BA6ADE">
        <w:rPr>
          <w:rFonts w:ascii="Arial" w:hAnsi="Arial" w:cs="Arial"/>
          <w:b/>
          <w:bCs/>
          <w:color w:val="009192"/>
          <w:sz w:val="18"/>
          <w:szCs w:val="18"/>
          <w:u w:val="single"/>
        </w:rPr>
        <w:t>Chapitre 5 : Pharmacologie des traitements de l’asthme et de la bronchopneumopathie chronique obstructive (BPCO)</w:t>
      </w:r>
    </w:p>
    <w:p w14:paraId="3696D146" w14:textId="77777777" w:rsidR="0061779F" w:rsidRPr="00BA6ADE" w:rsidRDefault="0061779F" w:rsidP="0061779F">
      <w:pPr>
        <w:pStyle w:val="Sansinterligne"/>
        <w:numPr>
          <w:ilvl w:val="0"/>
          <w:numId w:val="2"/>
        </w:numPr>
        <w:rPr>
          <w:rFonts w:ascii="Arial" w:hAnsi="Arial" w:cs="Arial"/>
          <w:b/>
          <w:bCs/>
          <w:color w:val="009192"/>
          <w:sz w:val="18"/>
          <w:szCs w:val="18"/>
          <w:u w:val="single"/>
        </w:rPr>
      </w:pPr>
      <w:r w:rsidRPr="00BA6ADE">
        <w:rPr>
          <w:rFonts w:ascii="Arial" w:hAnsi="Arial" w:cs="Arial"/>
          <w:b/>
          <w:bCs/>
          <w:color w:val="009192"/>
          <w:sz w:val="18"/>
          <w:szCs w:val="18"/>
          <w:u w:val="single"/>
        </w:rPr>
        <w:t>Introduction : rappels sur l’asthme et la BPCO</w:t>
      </w:r>
    </w:p>
    <w:p w14:paraId="3696D147" w14:textId="77777777" w:rsidR="0061779F" w:rsidRPr="00BA6ADE" w:rsidRDefault="0061779F" w:rsidP="0061779F">
      <w:pPr>
        <w:pStyle w:val="Sansinterligne"/>
        <w:numPr>
          <w:ilvl w:val="1"/>
          <w:numId w:val="2"/>
        </w:numPr>
        <w:rPr>
          <w:rFonts w:ascii="Arial" w:hAnsi="Arial" w:cs="Arial"/>
          <w:color w:val="ED7D31" w:themeColor="accent2"/>
          <w:sz w:val="18"/>
          <w:szCs w:val="18"/>
          <w:u w:val="single"/>
        </w:rPr>
      </w:pPr>
      <w:r w:rsidRPr="00BA6ADE">
        <w:rPr>
          <w:rFonts w:ascii="Arial" w:hAnsi="Arial" w:cs="Arial"/>
          <w:color w:val="ED7D31" w:themeColor="accent2"/>
          <w:sz w:val="18"/>
          <w:szCs w:val="18"/>
          <w:u w:val="single"/>
        </w:rPr>
        <w:t>Physiologie des voies respiratoires</w:t>
      </w:r>
    </w:p>
    <w:p w14:paraId="3696D148" w14:textId="77777777" w:rsidR="0061779F" w:rsidRPr="00BA6ADE" w:rsidRDefault="0061779F" w:rsidP="0061779F">
      <w:pPr>
        <w:pStyle w:val="Sansinterligne"/>
        <w:jc w:val="both"/>
        <w:rPr>
          <w:rFonts w:ascii="Arial" w:hAnsi="Arial" w:cs="Arial"/>
          <w:sz w:val="18"/>
          <w:szCs w:val="18"/>
        </w:rPr>
      </w:pPr>
      <w:r w:rsidRPr="00BA6ADE">
        <w:rPr>
          <w:rFonts w:ascii="Arial" w:hAnsi="Arial" w:cs="Arial"/>
          <w:noProof/>
          <w:sz w:val="18"/>
          <w:szCs w:val="18"/>
        </w:rPr>
        <w:drawing>
          <wp:anchor distT="0" distB="0" distL="114300" distR="114300" simplePos="0" relativeHeight="251659264" behindDoc="1" locked="0" layoutInCell="1" allowOverlap="1" wp14:anchorId="3696D2D8" wp14:editId="6325F5D7">
            <wp:simplePos x="0" y="0"/>
            <wp:positionH relativeFrom="column">
              <wp:posOffset>4948555</wp:posOffset>
            </wp:positionH>
            <wp:positionV relativeFrom="paragraph">
              <wp:posOffset>394335</wp:posOffset>
            </wp:positionV>
            <wp:extent cx="1905000" cy="1444625"/>
            <wp:effectExtent l="0" t="0" r="0" b="3175"/>
            <wp:wrapTight wrapText="bothSides">
              <wp:wrapPolygon edited="0">
                <wp:start x="0" y="0"/>
                <wp:lineTo x="0" y="21458"/>
                <wp:lineTo x="21456" y="21458"/>
                <wp:lineTo x="21456" y="0"/>
                <wp:lineTo x="0" y="0"/>
              </wp:wrapPolygon>
            </wp:wrapTight>
            <wp:docPr id="1217404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0405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5000" cy="1444625"/>
                    </a:xfrm>
                    <a:prstGeom prst="rect">
                      <a:avLst/>
                    </a:prstGeom>
                  </pic:spPr>
                </pic:pic>
              </a:graphicData>
            </a:graphic>
            <wp14:sizeRelH relativeFrom="page">
              <wp14:pctWidth>0</wp14:pctWidth>
            </wp14:sizeRelH>
            <wp14:sizeRelV relativeFrom="page">
              <wp14:pctHeight>0</wp14:pctHeight>
            </wp14:sizeRelV>
          </wp:anchor>
        </w:drawing>
      </w:r>
      <w:r w:rsidRPr="00BA6ADE">
        <w:rPr>
          <w:rFonts w:ascii="Arial" w:hAnsi="Arial" w:cs="Arial"/>
          <w:sz w:val="18"/>
          <w:szCs w:val="18"/>
        </w:rPr>
        <w:t xml:space="preserve">On distingue les </w:t>
      </w:r>
      <w:r w:rsidRPr="00BA6ADE">
        <w:rPr>
          <w:rFonts w:ascii="Arial" w:hAnsi="Arial" w:cs="Arial"/>
          <w:b/>
          <w:bCs/>
          <w:sz w:val="18"/>
          <w:szCs w:val="18"/>
        </w:rPr>
        <w:t>zones de conduction</w:t>
      </w:r>
      <w:r w:rsidRPr="00BA6ADE">
        <w:rPr>
          <w:rFonts w:ascii="Arial" w:hAnsi="Arial" w:cs="Arial"/>
          <w:sz w:val="18"/>
          <w:szCs w:val="18"/>
        </w:rPr>
        <w:t xml:space="preserve"> (fosses nasales, pharynx, larynx, trachée, bronches et bronchioles terminales) dont le rôle est de </w:t>
      </w:r>
      <w:proofErr w:type="gramStart"/>
      <w:r w:rsidRPr="00BA6ADE">
        <w:rPr>
          <w:rFonts w:ascii="Arial" w:hAnsi="Arial" w:cs="Arial"/>
          <w:sz w:val="18"/>
          <w:szCs w:val="18"/>
        </w:rPr>
        <w:t>filtrer ,</w:t>
      </w:r>
      <w:proofErr w:type="gramEnd"/>
      <w:r w:rsidRPr="00BA6ADE">
        <w:rPr>
          <w:rFonts w:ascii="Arial" w:hAnsi="Arial" w:cs="Arial"/>
          <w:sz w:val="18"/>
          <w:szCs w:val="18"/>
        </w:rPr>
        <w:t xml:space="preserve"> d’humidifier et de réchauffer l’air mais ne participe pas à l’hématose (échange gazeux air-sang) (= </w:t>
      </w:r>
      <w:r w:rsidRPr="00BA6ADE">
        <w:rPr>
          <w:rFonts w:ascii="Arial" w:hAnsi="Arial" w:cs="Arial"/>
          <w:color w:val="FF0000"/>
          <w:sz w:val="18"/>
          <w:szCs w:val="18"/>
        </w:rPr>
        <w:t>Espace mort anatomique</w:t>
      </w:r>
      <w:r w:rsidRPr="00BA6ADE">
        <w:rPr>
          <w:rFonts w:ascii="Arial" w:hAnsi="Arial" w:cs="Arial"/>
          <w:sz w:val="18"/>
          <w:szCs w:val="18"/>
        </w:rPr>
        <w:t xml:space="preserve">) et la </w:t>
      </w:r>
      <w:r w:rsidRPr="00BA6ADE">
        <w:rPr>
          <w:rFonts w:ascii="Arial" w:hAnsi="Arial" w:cs="Arial"/>
          <w:b/>
          <w:bCs/>
          <w:sz w:val="18"/>
          <w:szCs w:val="18"/>
        </w:rPr>
        <w:t>zone respiratoire</w:t>
      </w:r>
      <w:r w:rsidRPr="00BA6ADE">
        <w:rPr>
          <w:rFonts w:ascii="Arial" w:hAnsi="Arial" w:cs="Arial"/>
          <w:sz w:val="18"/>
          <w:szCs w:val="18"/>
        </w:rPr>
        <w:t xml:space="preserve"> (bronchioles respiratoires, canaux alvéolaires, sacs alvéolaires et alvéoles pulmonaires dont le rôle est d’abriter les échanges gazeux entre le sang et l’air alvéolaire (=</w:t>
      </w:r>
      <w:r w:rsidRPr="00BA6ADE">
        <w:rPr>
          <w:rFonts w:ascii="Arial" w:hAnsi="Arial" w:cs="Arial"/>
          <w:b/>
          <w:bCs/>
          <w:sz w:val="18"/>
          <w:szCs w:val="18"/>
        </w:rPr>
        <w:t>hématose</w:t>
      </w:r>
      <w:r w:rsidRPr="00BA6ADE">
        <w:rPr>
          <w:rFonts w:ascii="Arial" w:hAnsi="Arial" w:cs="Arial"/>
          <w:sz w:val="18"/>
          <w:szCs w:val="18"/>
        </w:rPr>
        <w:t>).</w:t>
      </w:r>
    </w:p>
    <w:p w14:paraId="3696D149" w14:textId="77777777" w:rsidR="0061779F" w:rsidRPr="00BA6ADE" w:rsidRDefault="0061779F" w:rsidP="0061779F">
      <w:pPr>
        <w:pStyle w:val="Sansinterligne"/>
        <w:jc w:val="both"/>
        <w:rPr>
          <w:rFonts w:ascii="Arial" w:hAnsi="Arial" w:cs="Arial"/>
          <w:sz w:val="18"/>
          <w:szCs w:val="18"/>
        </w:rPr>
      </w:pPr>
    </w:p>
    <w:p w14:paraId="3696D14A" w14:textId="77777777" w:rsidR="0061779F" w:rsidRPr="00BA6ADE" w:rsidRDefault="0061779F" w:rsidP="0061779F">
      <w:pPr>
        <w:pStyle w:val="Sansinterligne"/>
        <w:numPr>
          <w:ilvl w:val="1"/>
          <w:numId w:val="2"/>
        </w:numPr>
        <w:rPr>
          <w:rFonts w:ascii="Arial" w:hAnsi="Arial" w:cs="Arial"/>
          <w:color w:val="ED7D31" w:themeColor="accent2"/>
          <w:sz w:val="18"/>
          <w:szCs w:val="18"/>
          <w:u w:val="single"/>
        </w:rPr>
      </w:pPr>
      <w:r w:rsidRPr="00BA6ADE">
        <w:rPr>
          <w:rFonts w:ascii="Arial" w:hAnsi="Arial" w:cs="Arial"/>
          <w:color w:val="ED7D31" w:themeColor="accent2"/>
          <w:sz w:val="18"/>
          <w:szCs w:val="18"/>
          <w:u w:val="single"/>
        </w:rPr>
        <w:t>L’asthme</w:t>
      </w:r>
    </w:p>
    <w:p w14:paraId="3696D14B" w14:textId="77777777" w:rsidR="0061779F" w:rsidRPr="00BA6ADE" w:rsidRDefault="0061779F" w:rsidP="0061779F">
      <w:pPr>
        <w:pStyle w:val="Sansinterligne"/>
        <w:rPr>
          <w:rFonts w:ascii="Arial" w:hAnsi="Arial" w:cs="Arial"/>
          <w:color w:val="000000" w:themeColor="text1"/>
          <w:sz w:val="18"/>
          <w:szCs w:val="18"/>
        </w:rPr>
      </w:pPr>
      <w:r w:rsidRPr="00BA6ADE">
        <w:rPr>
          <w:rFonts w:ascii="Arial" w:hAnsi="Arial" w:cs="Arial"/>
          <w:color w:val="000000" w:themeColor="text1"/>
          <w:sz w:val="18"/>
          <w:szCs w:val="18"/>
        </w:rPr>
        <w:t xml:space="preserve">L’asthme (réaction inflammatoire de type 2) est un syndrome obstructif qui se caractérise par : </w:t>
      </w:r>
    </w:p>
    <w:p w14:paraId="3696D14C" w14:textId="77777777" w:rsidR="0061779F" w:rsidRPr="00BA6ADE" w:rsidRDefault="0061779F" w:rsidP="0061779F">
      <w:pPr>
        <w:pStyle w:val="Sansinterligne"/>
        <w:jc w:val="both"/>
        <w:rPr>
          <w:rFonts w:ascii="Arial" w:hAnsi="Arial" w:cs="Arial"/>
          <w:sz w:val="18"/>
          <w:szCs w:val="18"/>
        </w:rPr>
      </w:pPr>
      <w:r w:rsidRPr="00BA6ADE">
        <w:rPr>
          <w:rFonts w:ascii="Arial" w:hAnsi="Arial" w:cs="Arial"/>
          <w:sz w:val="18"/>
          <w:szCs w:val="18"/>
        </w:rPr>
        <w:t xml:space="preserve">- Une </w:t>
      </w:r>
      <w:r w:rsidRPr="00BA6ADE">
        <w:rPr>
          <w:rFonts w:ascii="Arial" w:hAnsi="Arial" w:cs="Arial"/>
          <w:b/>
          <w:bCs/>
          <w:sz w:val="18"/>
          <w:szCs w:val="18"/>
        </w:rPr>
        <w:t>hyperréactivité bronchique à des stimulus</w:t>
      </w:r>
      <w:r w:rsidRPr="00BA6ADE">
        <w:rPr>
          <w:rFonts w:ascii="Arial" w:hAnsi="Arial" w:cs="Arial"/>
          <w:sz w:val="18"/>
          <w:szCs w:val="18"/>
        </w:rPr>
        <w:t xml:space="preserve"> (allergènes, tabac, pollution…)</w:t>
      </w:r>
    </w:p>
    <w:p w14:paraId="3696D14D" w14:textId="77777777" w:rsidR="0061779F" w:rsidRPr="00BA6ADE" w:rsidRDefault="0061779F" w:rsidP="0061779F">
      <w:pPr>
        <w:pStyle w:val="Sansinterligne"/>
        <w:jc w:val="both"/>
        <w:rPr>
          <w:rFonts w:ascii="Arial" w:hAnsi="Arial" w:cs="Arial"/>
          <w:sz w:val="18"/>
          <w:szCs w:val="18"/>
        </w:rPr>
      </w:pPr>
      <w:r w:rsidRPr="00BA6ADE">
        <w:rPr>
          <w:rFonts w:ascii="Arial" w:hAnsi="Arial" w:cs="Arial"/>
          <w:sz w:val="18"/>
          <w:szCs w:val="18"/>
        </w:rPr>
        <w:t xml:space="preserve">- Une </w:t>
      </w:r>
      <w:r w:rsidRPr="00BA6ADE">
        <w:rPr>
          <w:rFonts w:ascii="Arial" w:hAnsi="Arial" w:cs="Arial"/>
          <w:b/>
          <w:bCs/>
          <w:sz w:val="18"/>
          <w:szCs w:val="18"/>
        </w:rPr>
        <w:t>inflammation bronchique</w:t>
      </w:r>
      <w:r w:rsidRPr="00BA6ADE">
        <w:rPr>
          <w:rFonts w:ascii="Arial" w:hAnsi="Arial" w:cs="Arial"/>
          <w:sz w:val="18"/>
          <w:szCs w:val="18"/>
        </w:rPr>
        <w:t xml:space="preserve"> (infiltration de cellules inflammatoires dans la paroi bronchique) </w:t>
      </w:r>
    </w:p>
    <w:p w14:paraId="3696D14E" w14:textId="77777777" w:rsidR="0061779F" w:rsidRPr="00BA6ADE" w:rsidRDefault="0061779F" w:rsidP="0061779F">
      <w:pPr>
        <w:pStyle w:val="Sansinterligne"/>
        <w:jc w:val="both"/>
        <w:rPr>
          <w:rFonts w:ascii="Arial" w:hAnsi="Arial" w:cs="Arial"/>
          <w:sz w:val="18"/>
          <w:szCs w:val="18"/>
        </w:rPr>
      </w:pPr>
      <w:r w:rsidRPr="00BA6ADE">
        <w:rPr>
          <w:rFonts w:ascii="Arial" w:hAnsi="Arial" w:cs="Arial"/>
          <w:b/>
          <w:bCs/>
          <w:sz w:val="18"/>
          <w:szCs w:val="18"/>
        </w:rPr>
        <w:t>- Remodelage bronchique</w:t>
      </w:r>
      <w:r w:rsidRPr="00BA6ADE">
        <w:rPr>
          <w:rFonts w:ascii="Arial" w:hAnsi="Arial" w:cs="Arial"/>
          <w:sz w:val="18"/>
          <w:szCs w:val="18"/>
        </w:rPr>
        <w:t xml:space="preserve"> (processus de réparation de l’inflammation)</w:t>
      </w:r>
    </w:p>
    <w:p w14:paraId="3696D14F" w14:textId="77777777" w:rsidR="0061779F" w:rsidRPr="00BA6ADE" w:rsidRDefault="0061779F" w:rsidP="0061779F">
      <w:pPr>
        <w:pStyle w:val="Sansinterligne"/>
        <w:jc w:val="both"/>
        <w:rPr>
          <w:rFonts w:ascii="Arial" w:hAnsi="Arial" w:cs="Arial"/>
          <w:sz w:val="18"/>
          <w:szCs w:val="18"/>
        </w:rPr>
      </w:pPr>
      <w:r w:rsidRPr="00BA6ADE">
        <w:rPr>
          <w:rFonts w:ascii="Arial" w:hAnsi="Arial" w:cs="Arial"/>
          <w:sz w:val="18"/>
          <w:szCs w:val="18"/>
        </w:rPr>
        <w:t xml:space="preserve">Cette obstruction est réversible, et cela concerne 6 à 8% des patients en France. </w:t>
      </w:r>
    </w:p>
    <w:p w14:paraId="3696D150" w14:textId="77777777" w:rsidR="0061779F" w:rsidRPr="00BA6ADE" w:rsidRDefault="0061779F" w:rsidP="0061779F">
      <w:pPr>
        <w:pStyle w:val="Sansinterligne"/>
        <w:jc w:val="both"/>
        <w:rPr>
          <w:rFonts w:ascii="Arial" w:hAnsi="Arial" w:cs="Arial"/>
          <w:sz w:val="18"/>
          <w:szCs w:val="18"/>
        </w:rPr>
      </w:pPr>
      <w:r w:rsidRPr="00BA6ADE">
        <w:rPr>
          <w:rFonts w:ascii="Arial" w:hAnsi="Arial" w:cs="Arial"/>
          <w:sz w:val="18"/>
          <w:szCs w:val="18"/>
        </w:rPr>
        <w:t>Le débitmètre de pointe permet d’évaluer ses capacités respiratoires, : permet de repérer le début de crise puis suivre l’effet du traitement.</w:t>
      </w:r>
    </w:p>
    <w:p w14:paraId="24597A62" w14:textId="7CBEC612" w:rsidR="000A53AF" w:rsidRPr="00BA6ADE" w:rsidRDefault="0061779F" w:rsidP="000A53AF">
      <w:pPr>
        <w:pStyle w:val="Sansinterligne"/>
        <w:jc w:val="both"/>
        <w:rPr>
          <w:rFonts w:ascii="Arial" w:hAnsi="Arial" w:cs="Arial"/>
          <w:sz w:val="18"/>
          <w:szCs w:val="18"/>
        </w:rPr>
      </w:pPr>
      <w:r w:rsidRPr="00BA6ADE">
        <w:rPr>
          <w:rFonts w:ascii="Arial" w:hAnsi="Arial" w:cs="Arial"/>
          <w:sz w:val="18"/>
          <w:szCs w:val="18"/>
        </w:rPr>
        <w:t>Ainsi, une personne saine a donc des bronches bien ouvertes. Un asthmatique, à cause de cette inflammation bronchique, les bronches s’abaissent dû aux stimulations.</w:t>
      </w:r>
    </w:p>
    <w:p w14:paraId="3696D152" w14:textId="78BE6ED2" w:rsidR="0061779F" w:rsidRPr="00BA6ADE" w:rsidRDefault="00371593" w:rsidP="000A53AF">
      <w:pPr>
        <w:pStyle w:val="Sansinterligne"/>
        <w:jc w:val="both"/>
        <w:rPr>
          <w:rFonts w:ascii="Arial" w:hAnsi="Arial" w:cs="Arial"/>
          <w:sz w:val="18"/>
          <w:szCs w:val="18"/>
        </w:rPr>
      </w:pPr>
      <w:r w:rsidRPr="00BA6ADE">
        <w:rPr>
          <w:rFonts w:ascii="Arial" w:hAnsi="Arial" w:cs="Arial"/>
          <w:noProof/>
          <w:color w:val="000000" w:themeColor="text1"/>
          <w:sz w:val="20"/>
          <w:szCs w:val="20"/>
        </w:rPr>
        <w:drawing>
          <wp:anchor distT="0" distB="0" distL="114300" distR="114300" simplePos="0" relativeHeight="251661312" behindDoc="1" locked="0" layoutInCell="1" allowOverlap="1" wp14:anchorId="3696D2DA" wp14:editId="79FEA165">
            <wp:simplePos x="0" y="0"/>
            <wp:positionH relativeFrom="column">
              <wp:posOffset>3653834</wp:posOffset>
            </wp:positionH>
            <wp:positionV relativeFrom="paragraph">
              <wp:posOffset>85090</wp:posOffset>
            </wp:positionV>
            <wp:extent cx="3148330" cy="1651000"/>
            <wp:effectExtent l="0" t="0" r="1270" b="0"/>
            <wp:wrapTight wrapText="bothSides">
              <wp:wrapPolygon edited="0">
                <wp:start x="0" y="0"/>
                <wp:lineTo x="0" y="21434"/>
                <wp:lineTo x="21522" y="21434"/>
                <wp:lineTo x="21522" y="0"/>
                <wp:lineTo x="0" y="0"/>
              </wp:wrapPolygon>
            </wp:wrapTight>
            <wp:docPr id="1106246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644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8330" cy="1651000"/>
                    </a:xfrm>
                    <a:prstGeom prst="rect">
                      <a:avLst/>
                    </a:prstGeom>
                  </pic:spPr>
                </pic:pic>
              </a:graphicData>
            </a:graphic>
            <wp14:sizeRelH relativeFrom="page">
              <wp14:pctWidth>0</wp14:pctWidth>
            </wp14:sizeRelH>
            <wp14:sizeRelV relativeFrom="page">
              <wp14:pctHeight>0</wp14:pctHeight>
            </wp14:sizeRelV>
          </wp:anchor>
        </w:drawing>
      </w:r>
      <w:r w:rsidRPr="00BA6ADE">
        <w:rPr>
          <w:rFonts w:ascii="Arial" w:hAnsi="Arial" w:cs="Arial"/>
          <w:noProof/>
          <w:color w:val="000000" w:themeColor="text1"/>
          <w:sz w:val="20"/>
          <w:szCs w:val="20"/>
        </w:rPr>
        <w:drawing>
          <wp:anchor distT="0" distB="0" distL="114300" distR="114300" simplePos="0" relativeHeight="251660288" behindDoc="1" locked="0" layoutInCell="1" allowOverlap="1" wp14:anchorId="3696D2DC" wp14:editId="1EDA0F30">
            <wp:simplePos x="0" y="0"/>
            <wp:positionH relativeFrom="column">
              <wp:posOffset>393065</wp:posOffset>
            </wp:positionH>
            <wp:positionV relativeFrom="paragraph">
              <wp:posOffset>46355</wp:posOffset>
            </wp:positionV>
            <wp:extent cx="3131820" cy="1649730"/>
            <wp:effectExtent l="0" t="0" r="5080" b="1270"/>
            <wp:wrapTight wrapText="bothSides">
              <wp:wrapPolygon edited="0">
                <wp:start x="0" y="0"/>
                <wp:lineTo x="0" y="21450"/>
                <wp:lineTo x="21547" y="21450"/>
                <wp:lineTo x="21547" y="0"/>
                <wp:lineTo x="0" y="0"/>
              </wp:wrapPolygon>
            </wp:wrapTight>
            <wp:docPr id="188168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8568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1820" cy="1649730"/>
                    </a:xfrm>
                    <a:prstGeom prst="rect">
                      <a:avLst/>
                    </a:prstGeom>
                  </pic:spPr>
                </pic:pic>
              </a:graphicData>
            </a:graphic>
            <wp14:sizeRelH relativeFrom="page">
              <wp14:pctWidth>0</wp14:pctWidth>
            </wp14:sizeRelH>
            <wp14:sizeRelV relativeFrom="page">
              <wp14:pctHeight>0</wp14:pctHeight>
            </wp14:sizeRelV>
          </wp:anchor>
        </w:drawing>
      </w:r>
    </w:p>
    <w:p w14:paraId="3696D153" w14:textId="4F75558B" w:rsidR="0061779F" w:rsidRPr="00BA6ADE" w:rsidRDefault="0061779F" w:rsidP="0061779F">
      <w:pPr>
        <w:pStyle w:val="Sansinterligne"/>
        <w:rPr>
          <w:rFonts w:ascii="Arial" w:hAnsi="Arial" w:cs="Arial"/>
          <w:color w:val="000000" w:themeColor="text1"/>
          <w:sz w:val="20"/>
          <w:szCs w:val="20"/>
        </w:rPr>
      </w:pPr>
    </w:p>
    <w:p w14:paraId="3696D154" w14:textId="63673E46" w:rsidR="0061779F" w:rsidRPr="00BA6ADE" w:rsidRDefault="0061779F" w:rsidP="0061779F">
      <w:pPr>
        <w:pStyle w:val="Sansinterligne"/>
        <w:rPr>
          <w:rFonts w:ascii="Arial" w:hAnsi="Arial" w:cs="Arial"/>
          <w:color w:val="000000" w:themeColor="text1"/>
          <w:sz w:val="20"/>
          <w:szCs w:val="20"/>
        </w:rPr>
      </w:pPr>
    </w:p>
    <w:p w14:paraId="3696D155" w14:textId="73C1037E" w:rsidR="0061779F" w:rsidRPr="00BA6ADE" w:rsidRDefault="0061779F" w:rsidP="0061779F">
      <w:pPr>
        <w:pStyle w:val="Sansinterligne"/>
        <w:rPr>
          <w:rFonts w:ascii="Arial" w:hAnsi="Arial" w:cs="Arial"/>
          <w:color w:val="000000" w:themeColor="text1"/>
          <w:sz w:val="20"/>
          <w:szCs w:val="20"/>
        </w:rPr>
      </w:pPr>
    </w:p>
    <w:p w14:paraId="3696D156" w14:textId="77777777" w:rsidR="0061779F" w:rsidRPr="00BA6ADE" w:rsidRDefault="0061779F" w:rsidP="0061779F">
      <w:pPr>
        <w:pStyle w:val="Sansinterligne"/>
        <w:rPr>
          <w:rFonts w:ascii="Arial" w:hAnsi="Arial" w:cs="Arial"/>
          <w:color w:val="000000" w:themeColor="text1"/>
          <w:sz w:val="20"/>
          <w:szCs w:val="20"/>
        </w:rPr>
      </w:pPr>
    </w:p>
    <w:p w14:paraId="3696D157" w14:textId="77777777" w:rsidR="0061779F" w:rsidRPr="00BA6ADE" w:rsidRDefault="0061779F" w:rsidP="0061779F">
      <w:pPr>
        <w:pStyle w:val="Sansinterligne"/>
        <w:rPr>
          <w:rFonts w:ascii="Arial" w:hAnsi="Arial" w:cs="Arial"/>
          <w:color w:val="000000" w:themeColor="text1"/>
          <w:sz w:val="20"/>
          <w:szCs w:val="20"/>
        </w:rPr>
      </w:pPr>
    </w:p>
    <w:p w14:paraId="3696D158" w14:textId="77777777" w:rsidR="0061779F" w:rsidRPr="00BA6ADE" w:rsidRDefault="0061779F" w:rsidP="0061779F">
      <w:pPr>
        <w:pStyle w:val="Sansinterligne"/>
        <w:rPr>
          <w:rFonts w:ascii="Arial" w:hAnsi="Arial" w:cs="Arial"/>
          <w:color w:val="000000" w:themeColor="text1"/>
          <w:sz w:val="20"/>
          <w:szCs w:val="20"/>
        </w:rPr>
      </w:pPr>
    </w:p>
    <w:p w14:paraId="3696D159" w14:textId="77777777" w:rsidR="0061779F" w:rsidRPr="00BA6ADE" w:rsidRDefault="0061779F" w:rsidP="0061779F">
      <w:pPr>
        <w:pStyle w:val="Sansinterligne"/>
        <w:rPr>
          <w:rFonts w:ascii="Arial" w:hAnsi="Arial" w:cs="Arial"/>
          <w:color w:val="000000" w:themeColor="text1"/>
          <w:sz w:val="20"/>
          <w:szCs w:val="20"/>
        </w:rPr>
      </w:pPr>
    </w:p>
    <w:p w14:paraId="3696D15A" w14:textId="77777777" w:rsidR="0061779F" w:rsidRPr="00BA6ADE" w:rsidRDefault="0061779F" w:rsidP="0061779F">
      <w:pPr>
        <w:pStyle w:val="Sansinterligne"/>
        <w:rPr>
          <w:rFonts w:ascii="Arial" w:hAnsi="Arial" w:cs="Arial"/>
          <w:color w:val="000000" w:themeColor="text1"/>
          <w:sz w:val="20"/>
          <w:szCs w:val="20"/>
        </w:rPr>
      </w:pPr>
    </w:p>
    <w:p w14:paraId="3696D15B" w14:textId="77777777" w:rsidR="0061779F" w:rsidRPr="00BA6ADE" w:rsidRDefault="0061779F" w:rsidP="0061779F">
      <w:pPr>
        <w:pStyle w:val="Sansinterligne"/>
        <w:rPr>
          <w:rFonts w:ascii="Arial" w:hAnsi="Arial" w:cs="Arial"/>
          <w:color w:val="000000" w:themeColor="text1"/>
          <w:sz w:val="20"/>
          <w:szCs w:val="20"/>
        </w:rPr>
      </w:pPr>
    </w:p>
    <w:p w14:paraId="3696D15C" w14:textId="77777777" w:rsidR="0061779F" w:rsidRPr="00BA6ADE" w:rsidRDefault="0061779F" w:rsidP="0061779F">
      <w:pPr>
        <w:pStyle w:val="Sansinterligne"/>
        <w:rPr>
          <w:rFonts w:ascii="Arial" w:hAnsi="Arial" w:cs="Arial"/>
          <w:color w:val="000000" w:themeColor="text1"/>
          <w:sz w:val="20"/>
          <w:szCs w:val="20"/>
        </w:rPr>
      </w:pPr>
    </w:p>
    <w:p w14:paraId="3696D15D" w14:textId="77777777" w:rsidR="0061779F" w:rsidRPr="00BA6ADE" w:rsidRDefault="0061779F" w:rsidP="0061779F">
      <w:pPr>
        <w:pStyle w:val="Sansinterligne"/>
        <w:rPr>
          <w:rFonts w:ascii="Arial" w:hAnsi="Arial" w:cs="Arial"/>
          <w:color w:val="000000" w:themeColor="text1"/>
          <w:sz w:val="20"/>
          <w:szCs w:val="20"/>
        </w:rPr>
      </w:pPr>
    </w:p>
    <w:p w14:paraId="3696D164" w14:textId="77777777" w:rsidR="0061779F" w:rsidRPr="00BA6ADE" w:rsidRDefault="0061779F" w:rsidP="0061779F">
      <w:pPr>
        <w:pStyle w:val="Sansinterligne"/>
        <w:jc w:val="both"/>
        <w:rPr>
          <w:rFonts w:ascii="Arial" w:hAnsi="Arial" w:cs="Arial"/>
          <w:i/>
          <w:iCs/>
          <w:color w:val="000000" w:themeColor="text1"/>
          <w:sz w:val="16"/>
          <w:szCs w:val="16"/>
        </w:rPr>
      </w:pPr>
      <w:r w:rsidRPr="00BA6ADE">
        <w:rPr>
          <w:rFonts w:ascii="Arial" w:hAnsi="Arial" w:cs="Arial"/>
          <w:i/>
          <w:iCs/>
          <w:color w:val="000000" w:themeColor="text1"/>
          <w:sz w:val="16"/>
          <w:szCs w:val="16"/>
        </w:rPr>
        <w:t xml:space="preserve">Lorsque les allergènes sont au contact de l’épithélium bronchique, les DC présentent ces allergènes aux LT CD4 naïfs qui activent les LTH2. Ces derniers sécrètent principalement IL13 provoquant l’activation des LB qui sécrètent des IgE spécifiques de l’allergènes. Ils peuvent provoquer la dégranulation des mastocytes permettant la libération de médiateurs de l’inflammation : prostaglandines, leucotriènes, histamine = </w:t>
      </w:r>
      <w:proofErr w:type="spellStart"/>
      <w:r w:rsidRPr="00BA6ADE">
        <w:rPr>
          <w:rFonts w:ascii="Arial" w:hAnsi="Arial" w:cs="Arial"/>
          <w:i/>
          <w:iCs/>
          <w:color w:val="000000" w:themeColor="text1"/>
          <w:sz w:val="16"/>
          <w:szCs w:val="16"/>
        </w:rPr>
        <w:t>vasoD</w:t>
      </w:r>
      <w:proofErr w:type="spellEnd"/>
      <w:r w:rsidRPr="00BA6ADE">
        <w:rPr>
          <w:rFonts w:ascii="Arial" w:hAnsi="Arial" w:cs="Arial"/>
          <w:i/>
          <w:iCs/>
          <w:color w:val="000000" w:themeColor="text1"/>
          <w:sz w:val="16"/>
          <w:szCs w:val="16"/>
        </w:rPr>
        <w:t xml:space="preserve"> / œdème = </w:t>
      </w:r>
      <w:proofErr w:type="spellStart"/>
      <w:r w:rsidRPr="00BA6ADE">
        <w:rPr>
          <w:rFonts w:ascii="Arial" w:hAnsi="Arial" w:cs="Arial"/>
          <w:i/>
          <w:iCs/>
          <w:color w:val="000000" w:themeColor="text1"/>
          <w:sz w:val="16"/>
          <w:szCs w:val="16"/>
        </w:rPr>
        <w:t>rétrecissement</w:t>
      </w:r>
      <w:proofErr w:type="spellEnd"/>
      <w:r w:rsidRPr="00BA6ADE">
        <w:rPr>
          <w:rFonts w:ascii="Arial" w:hAnsi="Arial" w:cs="Arial"/>
          <w:i/>
          <w:iCs/>
          <w:color w:val="000000" w:themeColor="text1"/>
          <w:sz w:val="16"/>
          <w:szCs w:val="16"/>
        </w:rPr>
        <w:t xml:space="preserve"> des bronches + </w:t>
      </w:r>
      <w:proofErr w:type="spellStart"/>
      <w:r w:rsidRPr="00BA6ADE">
        <w:rPr>
          <w:rFonts w:ascii="Arial" w:hAnsi="Arial" w:cs="Arial"/>
          <w:i/>
          <w:iCs/>
          <w:color w:val="000000" w:themeColor="text1"/>
          <w:sz w:val="16"/>
          <w:szCs w:val="16"/>
        </w:rPr>
        <w:t>BronchoC</w:t>
      </w:r>
      <w:proofErr w:type="spellEnd"/>
      <w:r w:rsidRPr="00BA6ADE">
        <w:rPr>
          <w:rFonts w:ascii="Arial" w:hAnsi="Arial" w:cs="Arial"/>
          <w:i/>
          <w:iCs/>
          <w:color w:val="000000" w:themeColor="text1"/>
          <w:sz w:val="16"/>
          <w:szCs w:val="16"/>
        </w:rPr>
        <w:t xml:space="preserve"> + sécrétion mucus = syndrome </w:t>
      </w:r>
      <w:proofErr w:type="spellStart"/>
      <w:r w:rsidRPr="00BA6ADE">
        <w:rPr>
          <w:rFonts w:ascii="Arial" w:hAnsi="Arial" w:cs="Arial"/>
          <w:i/>
          <w:iCs/>
          <w:color w:val="000000" w:themeColor="text1"/>
          <w:sz w:val="16"/>
          <w:szCs w:val="16"/>
        </w:rPr>
        <w:t>obstrucitf</w:t>
      </w:r>
      <w:proofErr w:type="spellEnd"/>
      <w:r w:rsidRPr="00BA6ADE">
        <w:rPr>
          <w:rFonts w:ascii="Arial" w:hAnsi="Arial" w:cs="Arial"/>
          <w:i/>
          <w:iCs/>
          <w:color w:val="000000" w:themeColor="text1"/>
          <w:sz w:val="16"/>
          <w:szCs w:val="16"/>
        </w:rPr>
        <w:t xml:space="preserve"> = ASTHME. </w:t>
      </w:r>
    </w:p>
    <w:p w14:paraId="3696D165" w14:textId="77777777" w:rsidR="0061779F" w:rsidRPr="00BA6ADE" w:rsidRDefault="0061779F" w:rsidP="0061779F">
      <w:pPr>
        <w:pStyle w:val="Sansinterligne"/>
        <w:jc w:val="both"/>
        <w:rPr>
          <w:rFonts w:ascii="Arial" w:hAnsi="Arial" w:cs="Arial"/>
          <w:i/>
          <w:iCs/>
          <w:color w:val="000000" w:themeColor="text1"/>
          <w:sz w:val="16"/>
          <w:szCs w:val="16"/>
        </w:rPr>
      </w:pPr>
      <w:r w:rsidRPr="00BA6ADE">
        <w:rPr>
          <w:rFonts w:ascii="Arial" w:hAnsi="Arial" w:cs="Arial"/>
          <w:i/>
          <w:iCs/>
          <w:color w:val="000000" w:themeColor="text1"/>
          <w:sz w:val="16"/>
          <w:szCs w:val="16"/>
        </w:rPr>
        <w:t xml:space="preserve">Les LTH2 peuvent aussi sécréter des IL5 se qui activent les polynucléaires éosinophiles qui font la même chose. </w:t>
      </w:r>
      <w:r w:rsidRPr="00BA6ADE">
        <w:rPr>
          <w:rFonts w:ascii="Arial" w:hAnsi="Arial" w:cs="Arial"/>
          <w:i/>
          <w:iCs/>
          <w:color w:val="000000" w:themeColor="text1"/>
          <w:sz w:val="16"/>
          <w:szCs w:val="16"/>
        </w:rPr>
        <w:br/>
        <w:t>3</w:t>
      </w:r>
      <w:r w:rsidRPr="00BA6ADE">
        <w:rPr>
          <w:rFonts w:ascii="Arial" w:hAnsi="Arial" w:cs="Arial"/>
          <w:i/>
          <w:iCs/>
          <w:color w:val="000000" w:themeColor="text1"/>
          <w:sz w:val="16"/>
          <w:szCs w:val="16"/>
          <w:vertAlign w:val="superscript"/>
        </w:rPr>
        <w:t>ème</w:t>
      </w:r>
      <w:r w:rsidRPr="00BA6ADE">
        <w:rPr>
          <w:rFonts w:ascii="Arial" w:hAnsi="Arial" w:cs="Arial"/>
          <w:i/>
          <w:iCs/>
          <w:color w:val="000000" w:themeColor="text1"/>
          <w:sz w:val="16"/>
          <w:szCs w:val="16"/>
        </w:rPr>
        <w:t xml:space="preserve"> voie indépendante des allergènes : sécrétion de cytokines pro-inflammatoires par les C épithéliales bronchiques lorsqu’elles sont agressées par des polluants, irritants, pathogènes. Activation mastocytes puis re même chose. Ces cytokines qui aussi agir sur l’épithélium bronchique pour faire un remodelage des voies respiratoires. </w:t>
      </w:r>
    </w:p>
    <w:p w14:paraId="3696D166" w14:textId="77777777" w:rsidR="0061779F" w:rsidRDefault="0061779F" w:rsidP="0061779F">
      <w:pPr>
        <w:pStyle w:val="Sansinterligne"/>
        <w:jc w:val="both"/>
        <w:rPr>
          <w:rFonts w:ascii="Arial" w:hAnsi="Arial" w:cs="Arial"/>
          <w:i/>
          <w:iCs/>
          <w:color w:val="000000" w:themeColor="text1"/>
          <w:sz w:val="16"/>
          <w:szCs w:val="16"/>
        </w:rPr>
      </w:pPr>
      <w:r w:rsidRPr="00BA6ADE">
        <w:rPr>
          <w:rFonts w:ascii="Arial" w:hAnsi="Arial" w:cs="Arial"/>
          <w:i/>
          <w:iCs/>
          <w:color w:val="000000" w:themeColor="text1"/>
          <w:sz w:val="16"/>
          <w:szCs w:val="16"/>
        </w:rPr>
        <w:t>Les médiateurs de l’inflammation (prostaglandines, leucotriènes, histamine) participent à l’entretien de l’inflammation.</w:t>
      </w:r>
    </w:p>
    <w:p w14:paraId="03A203F2" w14:textId="58533D07" w:rsidR="00BA6ADE" w:rsidRPr="00BA6ADE" w:rsidRDefault="00BA6ADE" w:rsidP="00BA6ADE">
      <w:pPr>
        <w:pStyle w:val="Sansinterligne"/>
        <w:jc w:val="center"/>
        <w:rPr>
          <w:rFonts w:ascii="Arial" w:hAnsi="Arial" w:cs="Arial"/>
          <w:i/>
          <w:iCs/>
          <w:color w:val="000000" w:themeColor="text1"/>
          <w:sz w:val="16"/>
          <w:szCs w:val="16"/>
        </w:rPr>
      </w:pPr>
      <w:r w:rsidRPr="00BA6ADE">
        <w:rPr>
          <w:rFonts w:ascii="Arial" w:hAnsi="Arial" w:cs="Arial"/>
          <w:b/>
          <w:bCs/>
          <w:color w:val="009192"/>
          <w:sz w:val="20"/>
          <w:szCs w:val="20"/>
          <w:u w:val="single"/>
        </w:rPr>
        <w:drawing>
          <wp:inline distT="0" distB="0" distL="0" distR="0" wp14:anchorId="0C591E72" wp14:editId="6CCF1107">
            <wp:extent cx="2881523" cy="1533050"/>
            <wp:effectExtent l="0" t="0" r="1905" b="3810"/>
            <wp:docPr id="1385976902"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76902" name="Image 1" descr="Une image contenant texte, capture d’écran, diagramme, Police&#10;&#10;Le contenu généré par l’IA peut être incorrect."/>
                    <pic:cNvPicPr/>
                  </pic:nvPicPr>
                  <pic:blipFill rotWithShape="1">
                    <a:blip r:embed="rId8"/>
                    <a:srcRect b="3262"/>
                    <a:stretch/>
                  </pic:blipFill>
                  <pic:spPr bwMode="auto">
                    <a:xfrm>
                      <a:off x="0" y="0"/>
                      <a:ext cx="2908476" cy="1547390"/>
                    </a:xfrm>
                    <a:prstGeom prst="rect">
                      <a:avLst/>
                    </a:prstGeom>
                    <a:ln>
                      <a:noFill/>
                    </a:ln>
                    <a:extLst>
                      <a:ext uri="{53640926-AAD7-44D8-BBD7-CCE9431645EC}">
                        <a14:shadowObscured xmlns:a14="http://schemas.microsoft.com/office/drawing/2010/main"/>
                      </a:ext>
                    </a:extLst>
                  </pic:spPr>
                </pic:pic>
              </a:graphicData>
            </a:graphic>
          </wp:inline>
        </w:drawing>
      </w:r>
    </w:p>
    <w:p w14:paraId="3696D168" w14:textId="77777777" w:rsidR="0061779F" w:rsidRPr="00BA6ADE" w:rsidRDefault="0061779F" w:rsidP="0061779F">
      <w:pPr>
        <w:pStyle w:val="Sansinterligne"/>
        <w:rPr>
          <w:rFonts w:ascii="Arial" w:hAnsi="Arial" w:cs="Arial"/>
          <w:color w:val="000000" w:themeColor="text1"/>
          <w:sz w:val="16"/>
          <w:szCs w:val="16"/>
        </w:rPr>
      </w:pPr>
    </w:p>
    <w:p w14:paraId="3696D169" w14:textId="77777777" w:rsidR="0061779F" w:rsidRPr="00BA6ADE" w:rsidRDefault="0061779F" w:rsidP="0061779F">
      <w:pPr>
        <w:pStyle w:val="Sansinterligne"/>
        <w:numPr>
          <w:ilvl w:val="1"/>
          <w:numId w:val="2"/>
        </w:numPr>
        <w:rPr>
          <w:rFonts w:ascii="Arial" w:hAnsi="Arial" w:cs="Arial"/>
          <w:color w:val="ED7D31" w:themeColor="accent2"/>
          <w:sz w:val="16"/>
          <w:szCs w:val="16"/>
          <w:u w:val="single"/>
        </w:rPr>
      </w:pPr>
      <w:r w:rsidRPr="00BA6ADE">
        <w:rPr>
          <w:rFonts w:ascii="Arial" w:hAnsi="Arial" w:cs="Arial"/>
          <w:color w:val="ED7D31" w:themeColor="accent2"/>
          <w:sz w:val="16"/>
          <w:szCs w:val="16"/>
          <w:u w:val="single"/>
        </w:rPr>
        <w:t>La bronchopneumopathie obstructive chronique (BPCO)</w:t>
      </w:r>
    </w:p>
    <w:p w14:paraId="3696D16A" w14:textId="77777777" w:rsidR="0061779F" w:rsidRPr="00BA6ADE" w:rsidRDefault="0061779F" w:rsidP="0061779F">
      <w:pPr>
        <w:jc w:val="both"/>
        <w:rPr>
          <w:rFonts w:ascii="Arial" w:hAnsi="Arial" w:cs="Arial"/>
          <w:sz w:val="16"/>
          <w:szCs w:val="16"/>
        </w:rPr>
      </w:pPr>
      <w:r w:rsidRPr="00BA6ADE">
        <w:rPr>
          <w:rFonts w:ascii="Arial" w:hAnsi="Arial" w:cs="Arial"/>
          <w:sz w:val="16"/>
          <w:szCs w:val="16"/>
        </w:rPr>
        <w:t xml:space="preserve">D’autres syndromes obstructifs : </w:t>
      </w:r>
    </w:p>
    <w:p w14:paraId="3696D16B" w14:textId="77777777" w:rsidR="0061779F" w:rsidRPr="00BA6ADE" w:rsidRDefault="0061779F" w:rsidP="0061779F">
      <w:pPr>
        <w:pStyle w:val="Paragraphedeliste"/>
        <w:numPr>
          <w:ilvl w:val="0"/>
          <w:numId w:val="3"/>
        </w:numPr>
        <w:spacing w:line="259" w:lineRule="auto"/>
        <w:jc w:val="both"/>
        <w:rPr>
          <w:rFonts w:ascii="Arial" w:hAnsi="Arial" w:cs="Arial"/>
          <w:sz w:val="16"/>
          <w:szCs w:val="16"/>
        </w:rPr>
      </w:pPr>
      <w:r w:rsidRPr="00BA6ADE">
        <w:rPr>
          <w:rFonts w:ascii="Arial" w:hAnsi="Arial" w:cs="Arial"/>
          <w:b/>
          <w:bCs/>
          <w:color w:val="FF0000"/>
          <w:sz w:val="16"/>
          <w:szCs w:val="16"/>
        </w:rPr>
        <w:t>Bronchite chronique</w:t>
      </w:r>
      <w:r w:rsidRPr="00BA6ADE">
        <w:rPr>
          <w:rFonts w:ascii="Arial" w:hAnsi="Arial" w:cs="Arial"/>
          <w:color w:val="FF0000"/>
          <w:sz w:val="16"/>
          <w:szCs w:val="16"/>
        </w:rPr>
        <w:t> </w:t>
      </w:r>
      <w:r w:rsidRPr="00BA6ADE">
        <w:rPr>
          <w:rFonts w:ascii="Arial" w:hAnsi="Arial" w:cs="Arial"/>
          <w:sz w:val="16"/>
          <w:szCs w:val="16"/>
        </w:rPr>
        <w:t>: inflammation chronique des bronches</w:t>
      </w:r>
    </w:p>
    <w:p w14:paraId="3696D16C" w14:textId="77777777" w:rsidR="0061779F" w:rsidRPr="00BA6ADE" w:rsidRDefault="0061779F" w:rsidP="0061779F">
      <w:pPr>
        <w:pStyle w:val="Paragraphedeliste"/>
        <w:numPr>
          <w:ilvl w:val="0"/>
          <w:numId w:val="3"/>
        </w:numPr>
        <w:spacing w:line="259" w:lineRule="auto"/>
        <w:jc w:val="both"/>
        <w:rPr>
          <w:rFonts w:ascii="Arial" w:hAnsi="Arial" w:cs="Arial"/>
          <w:sz w:val="16"/>
          <w:szCs w:val="16"/>
        </w:rPr>
      </w:pPr>
      <w:r w:rsidRPr="00BA6ADE">
        <w:rPr>
          <w:rFonts w:ascii="Arial" w:hAnsi="Arial" w:cs="Arial"/>
          <w:b/>
          <w:bCs/>
          <w:color w:val="FF0000"/>
          <w:sz w:val="16"/>
          <w:szCs w:val="16"/>
        </w:rPr>
        <w:t>Emphysème</w:t>
      </w:r>
      <w:r w:rsidRPr="00BA6ADE">
        <w:rPr>
          <w:rFonts w:ascii="Arial" w:hAnsi="Arial" w:cs="Arial"/>
          <w:color w:val="FF0000"/>
          <w:sz w:val="16"/>
          <w:szCs w:val="16"/>
        </w:rPr>
        <w:t> </w:t>
      </w:r>
      <w:r w:rsidRPr="00BA6ADE">
        <w:rPr>
          <w:rFonts w:ascii="Arial" w:hAnsi="Arial" w:cs="Arial"/>
          <w:sz w:val="16"/>
          <w:szCs w:val="16"/>
        </w:rPr>
        <w:t xml:space="preserve">: distension permanente des espèces aériens au-delà des bronchioles terminales avec destruction des parois alvéolaires : </w:t>
      </w:r>
    </w:p>
    <w:p w14:paraId="3696D16D" w14:textId="77777777" w:rsidR="0061779F" w:rsidRPr="00BA6ADE" w:rsidRDefault="0061779F" w:rsidP="0061779F">
      <w:pPr>
        <w:pStyle w:val="Paragraphedeliste"/>
        <w:numPr>
          <w:ilvl w:val="1"/>
          <w:numId w:val="3"/>
        </w:numPr>
        <w:spacing w:line="259" w:lineRule="auto"/>
        <w:jc w:val="both"/>
        <w:rPr>
          <w:rFonts w:ascii="Arial" w:hAnsi="Arial" w:cs="Arial"/>
          <w:sz w:val="16"/>
          <w:szCs w:val="16"/>
        </w:rPr>
      </w:pPr>
      <w:r w:rsidRPr="00BA6ADE">
        <w:rPr>
          <w:rFonts w:ascii="Arial" w:hAnsi="Arial" w:cs="Arial"/>
          <w:sz w:val="16"/>
          <w:szCs w:val="16"/>
        </w:rPr>
        <w:t xml:space="preserve">Perte d’élasticité des alvéoles : l’air est emprisonné et n’est plus expulsé entraînant l’abaissement permanant du diaphragme </w:t>
      </w:r>
    </w:p>
    <w:p w14:paraId="3696D16E" w14:textId="77777777" w:rsidR="0061779F" w:rsidRPr="00BA6ADE" w:rsidRDefault="0061779F" w:rsidP="0061779F">
      <w:pPr>
        <w:pStyle w:val="Paragraphedeliste"/>
        <w:numPr>
          <w:ilvl w:val="1"/>
          <w:numId w:val="3"/>
        </w:numPr>
        <w:spacing w:line="259" w:lineRule="auto"/>
        <w:jc w:val="both"/>
        <w:rPr>
          <w:rFonts w:ascii="Arial" w:hAnsi="Arial" w:cs="Arial"/>
          <w:sz w:val="16"/>
          <w:szCs w:val="16"/>
        </w:rPr>
      </w:pPr>
      <w:r w:rsidRPr="00BA6ADE">
        <w:rPr>
          <w:rFonts w:ascii="Arial" w:hAnsi="Arial" w:cs="Arial"/>
          <w:sz w:val="16"/>
          <w:szCs w:val="16"/>
        </w:rPr>
        <w:t>Principalement chez les fumeurs, mineurs (ceux qui travaillent dans les mines), déficit congénital en alpha-1</w:t>
      </w:r>
      <w:proofErr w:type="gramStart"/>
      <w:r w:rsidRPr="00BA6ADE">
        <w:rPr>
          <w:rFonts w:ascii="Arial" w:hAnsi="Arial" w:cs="Arial"/>
          <w:sz w:val="16"/>
          <w:szCs w:val="16"/>
        </w:rPr>
        <w:t>antitrypsine,…</w:t>
      </w:r>
      <w:proofErr w:type="gramEnd"/>
      <w:r w:rsidRPr="00BA6ADE">
        <w:rPr>
          <w:rFonts w:ascii="Arial" w:hAnsi="Arial" w:cs="Arial"/>
          <w:sz w:val="16"/>
          <w:szCs w:val="16"/>
        </w:rPr>
        <w:t xml:space="preserve"> </w:t>
      </w:r>
    </w:p>
    <w:p w14:paraId="3696D16F" w14:textId="3E565D63" w:rsidR="0061779F" w:rsidRPr="00BA6ADE" w:rsidRDefault="0061779F" w:rsidP="0061779F">
      <w:pPr>
        <w:pStyle w:val="Paragraphedeliste"/>
        <w:numPr>
          <w:ilvl w:val="0"/>
          <w:numId w:val="4"/>
        </w:numPr>
        <w:spacing w:line="259" w:lineRule="auto"/>
        <w:jc w:val="both"/>
        <w:rPr>
          <w:rFonts w:ascii="Arial" w:hAnsi="Arial" w:cs="Arial"/>
          <w:sz w:val="16"/>
          <w:szCs w:val="16"/>
        </w:rPr>
      </w:pPr>
      <w:r w:rsidRPr="00BA6ADE">
        <w:rPr>
          <w:rFonts w:ascii="Arial" w:hAnsi="Arial" w:cs="Arial"/>
          <w:b/>
          <w:bCs/>
          <w:color w:val="FF0000"/>
          <w:sz w:val="16"/>
          <w:szCs w:val="16"/>
        </w:rPr>
        <w:t>Bronchopneumopathie chronique obstructive (BPCO)</w:t>
      </w:r>
      <w:r w:rsidRPr="00BA6ADE">
        <w:rPr>
          <w:rFonts w:ascii="Arial" w:hAnsi="Arial" w:cs="Arial"/>
          <w:color w:val="FF0000"/>
          <w:sz w:val="16"/>
          <w:szCs w:val="16"/>
        </w:rPr>
        <w:t> </w:t>
      </w:r>
      <w:r w:rsidRPr="00BA6ADE">
        <w:rPr>
          <w:rFonts w:ascii="Arial" w:hAnsi="Arial" w:cs="Arial"/>
          <w:sz w:val="16"/>
          <w:szCs w:val="16"/>
        </w:rPr>
        <w:t>: bronchite chronique et emphysème d</w:t>
      </w:r>
      <w:r w:rsidR="00CA420F" w:rsidRPr="00BA6ADE">
        <w:rPr>
          <w:rFonts w:ascii="Arial" w:hAnsi="Arial" w:cs="Arial"/>
          <w:sz w:val="16"/>
          <w:szCs w:val="16"/>
        </w:rPr>
        <w:t>û</w:t>
      </w:r>
      <w:r w:rsidRPr="00BA6ADE">
        <w:rPr>
          <w:rFonts w:ascii="Arial" w:hAnsi="Arial" w:cs="Arial"/>
          <w:sz w:val="16"/>
          <w:szCs w:val="16"/>
        </w:rPr>
        <w:t xml:space="preserve"> surtout </w:t>
      </w:r>
      <w:proofErr w:type="spellStart"/>
      <w:r w:rsidR="00CA420F" w:rsidRPr="00BA6ADE">
        <w:rPr>
          <w:rFonts w:ascii="Arial" w:hAnsi="Arial" w:cs="Arial"/>
          <w:sz w:val="16"/>
          <w:szCs w:val="16"/>
        </w:rPr>
        <w:t>a</w:t>
      </w:r>
      <w:r w:rsidR="00D32A58" w:rsidRPr="00BA6ADE">
        <w:rPr>
          <w:rFonts w:ascii="Arial" w:hAnsi="Arial" w:cs="Arial"/>
          <w:sz w:val="16"/>
          <w:szCs w:val="16"/>
        </w:rPr>
        <w:t xml:space="preserve"> </w:t>
      </w:r>
      <w:r w:rsidRPr="00BA6ADE">
        <w:rPr>
          <w:rFonts w:ascii="Arial" w:hAnsi="Arial" w:cs="Arial"/>
          <w:sz w:val="16"/>
          <w:szCs w:val="16"/>
        </w:rPr>
        <w:t>u</w:t>
      </w:r>
      <w:proofErr w:type="spellEnd"/>
      <w:r w:rsidRPr="00BA6ADE">
        <w:rPr>
          <w:rFonts w:ascii="Arial" w:hAnsi="Arial" w:cs="Arial"/>
          <w:sz w:val="16"/>
          <w:szCs w:val="16"/>
        </w:rPr>
        <w:t xml:space="preserve"> tabac</w:t>
      </w:r>
    </w:p>
    <w:p w14:paraId="3696D170" w14:textId="77777777" w:rsidR="0061779F" w:rsidRPr="00BA6ADE" w:rsidRDefault="0061779F" w:rsidP="0061779F">
      <w:pPr>
        <w:ind w:left="360"/>
        <w:jc w:val="both"/>
        <w:rPr>
          <w:rFonts w:ascii="Arial" w:hAnsi="Arial" w:cs="Arial"/>
          <w:sz w:val="16"/>
          <w:szCs w:val="16"/>
        </w:rPr>
      </w:pPr>
    </w:p>
    <w:p w14:paraId="3696D171" w14:textId="77777777" w:rsidR="0061779F" w:rsidRPr="00BA6ADE" w:rsidRDefault="0061779F" w:rsidP="0061779F">
      <w:pPr>
        <w:jc w:val="both"/>
        <w:rPr>
          <w:rFonts w:ascii="Arial" w:hAnsi="Arial" w:cs="Arial"/>
          <w:b/>
          <w:bCs/>
          <w:sz w:val="16"/>
          <w:szCs w:val="16"/>
        </w:rPr>
      </w:pPr>
      <w:r w:rsidRPr="00BA6ADE">
        <w:rPr>
          <w:rFonts w:ascii="Arial" w:hAnsi="Arial" w:cs="Arial"/>
          <w:sz w:val="16"/>
          <w:szCs w:val="16"/>
        </w:rPr>
        <w:t xml:space="preserve">Cette BPCO est classée (grades GOLD) selon son Tiffeneau (qui doit être de 80%) et du VEMS. Si </w:t>
      </w:r>
      <w:r w:rsidRPr="00BA6ADE">
        <w:rPr>
          <w:rFonts w:ascii="Arial" w:hAnsi="Arial" w:cs="Arial"/>
          <w:b/>
          <w:bCs/>
          <w:sz w:val="16"/>
          <w:szCs w:val="16"/>
        </w:rPr>
        <w:t xml:space="preserve">VEMS/CVF est inférieur à 70% et le VEMS diminue : </w:t>
      </w:r>
    </w:p>
    <w:p w14:paraId="3696D172" w14:textId="77777777" w:rsidR="0061779F" w:rsidRPr="00BA6ADE" w:rsidRDefault="0061779F" w:rsidP="0061779F">
      <w:pPr>
        <w:pStyle w:val="Paragraphedeliste"/>
        <w:numPr>
          <w:ilvl w:val="0"/>
          <w:numId w:val="4"/>
        </w:numPr>
        <w:spacing w:line="259" w:lineRule="auto"/>
        <w:jc w:val="both"/>
        <w:rPr>
          <w:rFonts w:ascii="Arial" w:hAnsi="Arial" w:cs="Arial"/>
          <w:sz w:val="16"/>
          <w:szCs w:val="16"/>
        </w:rPr>
      </w:pPr>
      <w:r w:rsidRPr="00BA6ADE">
        <w:rPr>
          <w:rFonts w:ascii="Arial" w:hAnsi="Arial" w:cs="Arial"/>
          <w:sz w:val="16"/>
          <w:szCs w:val="16"/>
        </w:rPr>
        <w:t>Stade 1 (léger) : VEMS ≥ 80% de la valeur prédite</w:t>
      </w:r>
    </w:p>
    <w:p w14:paraId="3696D173" w14:textId="77777777" w:rsidR="0061779F" w:rsidRPr="00BA6ADE" w:rsidRDefault="0061779F" w:rsidP="0061779F">
      <w:pPr>
        <w:pStyle w:val="Paragraphedeliste"/>
        <w:numPr>
          <w:ilvl w:val="0"/>
          <w:numId w:val="4"/>
        </w:numPr>
        <w:spacing w:line="259" w:lineRule="auto"/>
        <w:jc w:val="both"/>
        <w:rPr>
          <w:rFonts w:ascii="Arial" w:hAnsi="Arial" w:cs="Arial"/>
          <w:sz w:val="16"/>
          <w:szCs w:val="16"/>
        </w:rPr>
      </w:pPr>
      <w:r w:rsidRPr="00BA6ADE">
        <w:rPr>
          <w:rFonts w:ascii="Arial" w:hAnsi="Arial" w:cs="Arial"/>
          <w:sz w:val="16"/>
          <w:szCs w:val="16"/>
        </w:rPr>
        <w:t>Stade 2 (modéré) : 50% ≤ VEMS &lt; 80% valeur prédite</w:t>
      </w:r>
    </w:p>
    <w:p w14:paraId="3696D174" w14:textId="77777777" w:rsidR="0061779F" w:rsidRPr="00BA6ADE" w:rsidRDefault="0061779F" w:rsidP="0061779F">
      <w:pPr>
        <w:pStyle w:val="Paragraphedeliste"/>
        <w:numPr>
          <w:ilvl w:val="0"/>
          <w:numId w:val="4"/>
        </w:numPr>
        <w:spacing w:line="259" w:lineRule="auto"/>
        <w:jc w:val="both"/>
        <w:rPr>
          <w:rFonts w:ascii="Arial" w:hAnsi="Arial" w:cs="Arial"/>
          <w:sz w:val="16"/>
          <w:szCs w:val="16"/>
        </w:rPr>
      </w:pPr>
      <w:r w:rsidRPr="00BA6ADE">
        <w:rPr>
          <w:rFonts w:ascii="Arial" w:hAnsi="Arial" w:cs="Arial"/>
          <w:sz w:val="16"/>
          <w:szCs w:val="16"/>
        </w:rPr>
        <w:t>Stade 3 (sévère) : 30% ≤ VEMS &lt; 50M valeur prédite</w:t>
      </w:r>
    </w:p>
    <w:p w14:paraId="3696D175" w14:textId="77777777" w:rsidR="0061779F" w:rsidRPr="00BA6ADE" w:rsidRDefault="0061779F" w:rsidP="0061779F">
      <w:pPr>
        <w:pStyle w:val="Paragraphedeliste"/>
        <w:numPr>
          <w:ilvl w:val="0"/>
          <w:numId w:val="4"/>
        </w:numPr>
        <w:spacing w:line="259" w:lineRule="auto"/>
        <w:jc w:val="both"/>
        <w:rPr>
          <w:rFonts w:ascii="Arial" w:hAnsi="Arial" w:cs="Arial"/>
          <w:sz w:val="16"/>
          <w:szCs w:val="16"/>
        </w:rPr>
      </w:pPr>
      <w:r w:rsidRPr="00BA6ADE">
        <w:rPr>
          <w:rFonts w:ascii="Arial" w:hAnsi="Arial" w:cs="Arial"/>
          <w:sz w:val="16"/>
          <w:szCs w:val="16"/>
        </w:rPr>
        <w:t xml:space="preserve">Stade 4 (très sévère) : VEMS &lt; 30% valeur prédite </w:t>
      </w:r>
    </w:p>
    <w:p w14:paraId="3696D176" w14:textId="02DCE58D" w:rsidR="0061779F" w:rsidRPr="00BA6ADE" w:rsidRDefault="000A53AF" w:rsidP="0061779F">
      <w:pPr>
        <w:pStyle w:val="Sansinterligne"/>
        <w:jc w:val="both"/>
        <w:rPr>
          <w:rFonts w:ascii="Arial" w:hAnsi="Arial" w:cs="Arial"/>
          <w:i/>
          <w:iCs/>
          <w:color w:val="000000" w:themeColor="text1"/>
          <w:sz w:val="16"/>
          <w:szCs w:val="16"/>
        </w:rPr>
      </w:pPr>
      <w:r w:rsidRPr="00BA6ADE">
        <w:rPr>
          <w:rFonts w:ascii="Arial" w:hAnsi="Arial" w:cs="Arial"/>
          <w:noProof/>
          <w:color w:val="000000" w:themeColor="text1"/>
          <w:sz w:val="16"/>
          <w:szCs w:val="16"/>
        </w:rPr>
        <w:lastRenderedPageBreak/>
        <w:drawing>
          <wp:anchor distT="0" distB="0" distL="114300" distR="114300" simplePos="0" relativeHeight="251671552" behindDoc="1" locked="0" layoutInCell="1" allowOverlap="1" wp14:anchorId="3696D2DE" wp14:editId="2734FFF4">
            <wp:simplePos x="0" y="0"/>
            <wp:positionH relativeFrom="column">
              <wp:posOffset>15875</wp:posOffset>
            </wp:positionH>
            <wp:positionV relativeFrom="paragraph">
              <wp:posOffset>99060</wp:posOffset>
            </wp:positionV>
            <wp:extent cx="3021965" cy="1521460"/>
            <wp:effectExtent l="0" t="0" r="635" b="2540"/>
            <wp:wrapTight wrapText="bothSides">
              <wp:wrapPolygon edited="0">
                <wp:start x="0" y="0"/>
                <wp:lineTo x="0" y="21456"/>
                <wp:lineTo x="21514" y="21456"/>
                <wp:lineTo x="21514" y="0"/>
                <wp:lineTo x="0" y="0"/>
              </wp:wrapPolygon>
            </wp:wrapTight>
            <wp:docPr id="667016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1623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1965" cy="1521460"/>
                    </a:xfrm>
                    <a:prstGeom prst="rect">
                      <a:avLst/>
                    </a:prstGeom>
                  </pic:spPr>
                </pic:pic>
              </a:graphicData>
            </a:graphic>
            <wp14:sizeRelH relativeFrom="page">
              <wp14:pctWidth>0</wp14:pctWidth>
            </wp14:sizeRelH>
            <wp14:sizeRelV relativeFrom="page">
              <wp14:pctHeight>0</wp14:pctHeight>
            </wp14:sizeRelV>
          </wp:anchor>
        </w:drawing>
      </w:r>
    </w:p>
    <w:p w14:paraId="3696D177" w14:textId="556E486A" w:rsidR="0061779F" w:rsidRPr="00BA6ADE" w:rsidRDefault="0061779F" w:rsidP="0061779F">
      <w:pPr>
        <w:pStyle w:val="Sansinterligne"/>
        <w:jc w:val="both"/>
        <w:rPr>
          <w:rFonts w:ascii="Arial" w:hAnsi="Arial" w:cs="Arial"/>
          <w:i/>
          <w:iCs/>
          <w:color w:val="000000" w:themeColor="text1"/>
          <w:sz w:val="16"/>
          <w:szCs w:val="16"/>
        </w:rPr>
      </w:pPr>
    </w:p>
    <w:p w14:paraId="3696D178" w14:textId="77777777"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i/>
          <w:iCs/>
          <w:color w:val="000000" w:themeColor="text1"/>
          <w:sz w:val="16"/>
          <w:szCs w:val="16"/>
        </w:rPr>
        <w:t>L’agression débute via des polluants irritants (surtout le tabac) qui provoquent la sécrétion de cytokines pro-</w:t>
      </w:r>
      <w:proofErr w:type="spellStart"/>
      <w:r w:rsidRPr="00BA6ADE">
        <w:rPr>
          <w:rFonts w:ascii="Arial" w:hAnsi="Arial" w:cs="Arial"/>
          <w:i/>
          <w:iCs/>
          <w:color w:val="000000" w:themeColor="text1"/>
          <w:sz w:val="16"/>
          <w:szCs w:val="16"/>
        </w:rPr>
        <w:t>inf</w:t>
      </w:r>
      <w:proofErr w:type="spellEnd"/>
      <w:r w:rsidRPr="00BA6ADE">
        <w:rPr>
          <w:rFonts w:ascii="Arial" w:hAnsi="Arial" w:cs="Arial"/>
          <w:i/>
          <w:iCs/>
          <w:color w:val="000000" w:themeColor="text1"/>
          <w:sz w:val="16"/>
          <w:szCs w:val="16"/>
        </w:rPr>
        <w:t xml:space="preserve"> par les C épithéliales bronchiques qui activent des C </w:t>
      </w:r>
      <w:proofErr w:type="spellStart"/>
      <w:r w:rsidRPr="00BA6ADE">
        <w:rPr>
          <w:rFonts w:ascii="Arial" w:hAnsi="Arial" w:cs="Arial"/>
          <w:i/>
          <w:iCs/>
          <w:color w:val="000000" w:themeColor="text1"/>
          <w:sz w:val="16"/>
          <w:szCs w:val="16"/>
        </w:rPr>
        <w:t>inf</w:t>
      </w:r>
      <w:proofErr w:type="spellEnd"/>
      <w:r w:rsidRPr="00BA6ADE">
        <w:rPr>
          <w:rFonts w:ascii="Arial" w:hAnsi="Arial" w:cs="Arial"/>
          <w:i/>
          <w:iCs/>
          <w:color w:val="000000" w:themeColor="text1"/>
          <w:sz w:val="16"/>
          <w:szCs w:val="16"/>
        </w:rPr>
        <w:t xml:space="preserve"> et qui a leur tour activent des cytokines qui entretiennent l’</w:t>
      </w:r>
      <w:proofErr w:type="spellStart"/>
      <w:r w:rsidRPr="00BA6ADE">
        <w:rPr>
          <w:rFonts w:ascii="Arial" w:hAnsi="Arial" w:cs="Arial"/>
          <w:i/>
          <w:iCs/>
          <w:color w:val="000000" w:themeColor="text1"/>
          <w:sz w:val="16"/>
          <w:szCs w:val="16"/>
        </w:rPr>
        <w:t>infl</w:t>
      </w:r>
      <w:proofErr w:type="spellEnd"/>
      <w:r w:rsidRPr="00BA6ADE">
        <w:rPr>
          <w:rFonts w:ascii="Arial" w:hAnsi="Arial" w:cs="Arial"/>
          <w:i/>
          <w:iCs/>
          <w:color w:val="000000" w:themeColor="text1"/>
          <w:sz w:val="16"/>
          <w:szCs w:val="16"/>
        </w:rPr>
        <w:t xml:space="preserve"> = cercle vicieux. </w:t>
      </w:r>
    </w:p>
    <w:p w14:paraId="3696D179" w14:textId="77777777" w:rsidR="0061779F" w:rsidRPr="00BA6ADE" w:rsidRDefault="0061779F" w:rsidP="0061779F">
      <w:pPr>
        <w:pStyle w:val="Sansinterligne"/>
        <w:jc w:val="center"/>
        <w:rPr>
          <w:rFonts w:ascii="Arial" w:hAnsi="Arial" w:cs="Arial"/>
          <w:color w:val="000000" w:themeColor="text1"/>
          <w:sz w:val="16"/>
          <w:szCs w:val="16"/>
        </w:rPr>
      </w:pPr>
    </w:p>
    <w:p w14:paraId="3696D17A" w14:textId="77777777" w:rsidR="0061779F" w:rsidRPr="00BA6ADE" w:rsidRDefault="0061779F" w:rsidP="0061779F">
      <w:pPr>
        <w:pStyle w:val="Sansinterligne"/>
        <w:rPr>
          <w:rFonts w:ascii="Arial" w:hAnsi="Arial" w:cs="Arial"/>
          <w:i/>
          <w:iCs/>
          <w:color w:val="000000" w:themeColor="text1"/>
          <w:sz w:val="16"/>
          <w:szCs w:val="16"/>
        </w:rPr>
      </w:pPr>
    </w:p>
    <w:p w14:paraId="3696D17B" w14:textId="77777777" w:rsidR="0061779F" w:rsidRPr="00BA6ADE" w:rsidRDefault="0061779F" w:rsidP="0061779F">
      <w:pPr>
        <w:pStyle w:val="Sansinterligne"/>
        <w:rPr>
          <w:rFonts w:ascii="Arial" w:hAnsi="Arial" w:cs="Arial"/>
          <w:i/>
          <w:iCs/>
          <w:color w:val="000000" w:themeColor="text1"/>
          <w:sz w:val="16"/>
          <w:szCs w:val="16"/>
        </w:rPr>
      </w:pPr>
    </w:p>
    <w:p w14:paraId="3696D17C" w14:textId="77777777" w:rsidR="0061779F" w:rsidRPr="00BA6ADE" w:rsidRDefault="0061779F" w:rsidP="0061779F">
      <w:pPr>
        <w:pStyle w:val="Sansinterligne"/>
        <w:rPr>
          <w:rFonts w:ascii="Arial" w:hAnsi="Arial" w:cs="Arial"/>
          <w:i/>
          <w:iCs/>
          <w:color w:val="000000" w:themeColor="text1"/>
          <w:sz w:val="16"/>
          <w:szCs w:val="16"/>
        </w:rPr>
      </w:pPr>
    </w:p>
    <w:p w14:paraId="3696D17D" w14:textId="77777777" w:rsidR="0061779F" w:rsidRPr="00BA6ADE" w:rsidRDefault="0061779F" w:rsidP="0061779F">
      <w:pPr>
        <w:pStyle w:val="Sansinterligne"/>
        <w:rPr>
          <w:rFonts w:ascii="Arial" w:hAnsi="Arial" w:cs="Arial"/>
          <w:i/>
          <w:iCs/>
          <w:color w:val="000000" w:themeColor="text1"/>
          <w:sz w:val="16"/>
          <w:szCs w:val="16"/>
        </w:rPr>
      </w:pPr>
    </w:p>
    <w:p w14:paraId="3696D17E" w14:textId="77777777" w:rsidR="0061779F" w:rsidRPr="00BA6ADE" w:rsidRDefault="0061779F" w:rsidP="0061779F">
      <w:pPr>
        <w:pStyle w:val="Sansinterligne"/>
        <w:rPr>
          <w:rFonts w:ascii="Arial" w:hAnsi="Arial" w:cs="Arial"/>
          <w:i/>
          <w:iCs/>
          <w:color w:val="000000" w:themeColor="text1"/>
          <w:sz w:val="16"/>
          <w:szCs w:val="16"/>
        </w:rPr>
      </w:pPr>
    </w:p>
    <w:p w14:paraId="3696D186" w14:textId="77777777" w:rsidR="0061779F" w:rsidRPr="00BA6ADE" w:rsidRDefault="0061779F" w:rsidP="0061779F">
      <w:pPr>
        <w:pStyle w:val="Sansinterligne"/>
        <w:rPr>
          <w:rFonts w:ascii="Arial" w:hAnsi="Arial" w:cs="Arial"/>
          <w:i/>
          <w:iCs/>
          <w:color w:val="000000" w:themeColor="text1"/>
          <w:sz w:val="16"/>
          <w:szCs w:val="16"/>
        </w:rPr>
      </w:pPr>
    </w:p>
    <w:tbl>
      <w:tblPr>
        <w:tblStyle w:val="Grilledutableau"/>
        <w:tblW w:w="0" w:type="auto"/>
        <w:tblLook w:val="04A0" w:firstRow="1" w:lastRow="0" w:firstColumn="1" w:lastColumn="0" w:noHBand="0" w:noVBand="1"/>
      </w:tblPr>
      <w:tblGrid>
        <w:gridCol w:w="1363"/>
        <w:gridCol w:w="4095"/>
        <w:gridCol w:w="4998"/>
      </w:tblGrid>
      <w:tr w:rsidR="0061779F" w:rsidRPr="00BA6ADE" w14:paraId="3696D18A" w14:textId="77777777" w:rsidTr="003B6072">
        <w:tc>
          <w:tcPr>
            <w:tcW w:w="1284" w:type="dxa"/>
            <w:shd w:val="clear" w:color="auto" w:fill="009192"/>
            <w:vAlign w:val="center"/>
          </w:tcPr>
          <w:p w14:paraId="3696D187" w14:textId="77777777" w:rsidR="0061779F" w:rsidRPr="00BA6ADE" w:rsidRDefault="0061779F" w:rsidP="003B6072">
            <w:pPr>
              <w:pStyle w:val="Sansinterligne"/>
              <w:jc w:val="center"/>
              <w:rPr>
                <w:rFonts w:ascii="Arial" w:hAnsi="Arial" w:cs="Arial"/>
                <w:b/>
                <w:bCs/>
                <w:color w:val="FFFFFF" w:themeColor="background1"/>
                <w:sz w:val="16"/>
                <w:szCs w:val="16"/>
                <w:u w:val="single"/>
              </w:rPr>
            </w:pPr>
          </w:p>
        </w:tc>
        <w:tc>
          <w:tcPr>
            <w:tcW w:w="4098" w:type="dxa"/>
            <w:shd w:val="clear" w:color="auto" w:fill="009192"/>
          </w:tcPr>
          <w:p w14:paraId="3696D188"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Asthme</w:t>
            </w:r>
          </w:p>
        </w:tc>
        <w:tc>
          <w:tcPr>
            <w:tcW w:w="5074" w:type="dxa"/>
            <w:shd w:val="clear" w:color="auto" w:fill="009192"/>
          </w:tcPr>
          <w:p w14:paraId="3696D189"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BPCO</w:t>
            </w:r>
          </w:p>
        </w:tc>
      </w:tr>
      <w:tr w:rsidR="0061779F" w:rsidRPr="00BA6ADE" w14:paraId="3696D194" w14:textId="77777777" w:rsidTr="003B6072">
        <w:tc>
          <w:tcPr>
            <w:tcW w:w="1284" w:type="dxa"/>
            <w:shd w:val="clear" w:color="auto" w:fill="009192"/>
            <w:vAlign w:val="center"/>
          </w:tcPr>
          <w:p w14:paraId="3696D18B"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Conséquences cliniques</w:t>
            </w:r>
          </w:p>
        </w:tc>
        <w:tc>
          <w:tcPr>
            <w:tcW w:w="4098" w:type="dxa"/>
            <w:shd w:val="clear" w:color="auto" w:fill="D5DCE4" w:themeFill="text2" w:themeFillTint="33"/>
          </w:tcPr>
          <w:p w14:paraId="3696D18C"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Episodes</w:t>
            </w:r>
            <w:proofErr w:type="spellEnd"/>
            <w:r w:rsidRPr="00BA6ADE">
              <w:rPr>
                <w:rFonts w:ascii="Arial" w:hAnsi="Arial" w:cs="Arial"/>
                <w:sz w:val="16"/>
                <w:szCs w:val="16"/>
              </w:rPr>
              <w:t xml:space="preserve"> de bronchoconstriction aigue, </w:t>
            </w:r>
            <w:proofErr w:type="spellStart"/>
            <w:r w:rsidRPr="00BA6ADE">
              <w:rPr>
                <w:rFonts w:ascii="Arial" w:hAnsi="Arial" w:cs="Arial"/>
                <w:sz w:val="16"/>
                <w:szCs w:val="16"/>
              </w:rPr>
              <w:t>généralement</w:t>
            </w:r>
            <w:proofErr w:type="spellEnd"/>
            <w:r w:rsidRPr="00BA6ADE">
              <w:rPr>
                <w:rFonts w:ascii="Arial" w:hAnsi="Arial" w:cs="Arial"/>
                <w:sz w:val="16"/>
                <w:szCs w:val="16"/>
              </w:rPr>
              <w:t xml:space="preserve"> </w:t>
            </w:r>
            <w:proofErr w:type="spellStart"/>
            <w:r w:rsidRPr="00BA6ADE">
              <w:rPr>
                <w:rFonts w:ascii="Arial" w:hAnsi="Arial" w:cs="Arial"/>
                <w:sz w:val="16"/>
                <w:szCs w:val="16"/>
              </w:rPr>
              <w:t>réversible</w:t>
            </w:r>
            <w:proofErr w:type="spellEnd"/>
            <w:r w:rsidRPr="00BA6ADE">
              <w:rPr>
                <w:rFonts w:ascii="Arial" w:hAnsi="Arial" w:cs="Arial"/>
                <w:sz w:val="16"/>
                <w:szCs w:val="16"/>
              </w:rPr>
              <w:t>.</w:t>
            </w:r>
          </w:p>
          <w:p w14:paraId="3696D18D"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Symptômes</w:t>
            </w:r>
            <w:proofErr w:type="spellEnd"/>
            <w:r w:rsidRPr="00BA6ADE">
              <w:rPr>
                <w:rFonts w:ascii="Arial" w:hAnsi="Arial" w:cs="Arial"/>
                <w:sz w:val="16"/>
                <w:szCs w:val="16"/>
              </w:rPr>
              <w:t xml:space="preserve"> de la crise : </w:t>
            </w:r>
            <w:proofErr w:type="spellStart"/>
            <w:r w:rsidRPr="00BA6ADE">
              <w:rPr>
                <w:rFonts w:ascii="Arial" w:hAnsi="Arial" w:cs="Arial"/>
                <w:sz w:val="16"/>
                <w:szCs w:val="16"/>
              </w:rPr>
              <w:t>dyspnée</w:t>
            </w:r>
            <w:proofErr w:type="spellEnd"/>
            <w:r w:rsidRPr="00BA6ADE">
              <w:rPr>
                <w:rFonts w:ascii="Arial" w:hAnsi="Arial" w:cs="Arial"/>
                <w:sz w:val="16"/>
                <w:szCs w:val="16"/>
              </w:rPr>
              <w:t xml:space="preserve">, sifflements, oppression thoracique, toux. </w:t>
            </w:r>
          </w:p>
          <w:p w14:paraId="3696D18E"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xml:space="preserve">- Plus </w:t>
            </w:r>
            <w:proofErr w:type="spellStart"/>
            <w:r w:rsidRPr="00BA6ADE">
              <w:rPr>
                <w:rFonts w:ascii="Arial" w:hAnsi="Arial" w:cs="Arial"/>
                <w:sz w:val="16"/>
                <w:szCs w:val="16"/>
              </w:rPr>
              <w:t>fréquemment</w:t>
            </w:r>
            <w:proofErr w:type="spellEnd"/>
            <w:r w:rsidRPr="00BA6ADE">
              <w:rPr>
                <w:rFonts w:ascii="Arial" w:hAnsi="Arial" w:cs="Arial"/>
                <w:sz w:val="16"/>
                <w:szCs w:val="16"/>
              </w:rPr>
              <w:t xml:space="preserve"> diagnostiqué chez les jeunes adultes </w:t>
            </w:r>
          </w:p>
          <w:p w14:paraId="3696D18F" w14:textId="77777777" w:rsidR="0061779F" w:rsidRPr="00BA6ADE" w:rsidRDefault="0061779F" w:rsidP="003B6072">
            <w:pPr>
              <w:pStyle w:val="Sansinterligne"/>
              <w:rPr>
                <w:rFonts w:ascii="Arial" w:hAnsi="Arial" w:cs="Arial"/>
                <w:color w:val="000000" w:themeColor="text1"/>
                <w:sz w:val="16"/>
                <w:szCs w:val="16"/>
              </w:rPr>
            </w:pPr>
          </w:p>
        </w:tc>
        <w:tc>
          <w:tcPr>
            <w:tcW w:w="5074" w:type="dxa"/>
            <w:shd w:val="clear" w:color="auto" w:fill="D5DCE4" w:themeFill="text2" w:themeFillTint="33"/>
          </w:tcPr>
          <w:p w14:paraId="3696D190"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xml:space="preserve">- Obstruction chronique progressive et </w:t>
            </w:r>
            <w:proofErr w:type="spellStart"/>
            <w:r w:rsidRPr="00BA6ADE">
              <w:rPr>
                <w:rFonts w:ascii="Arial" w:hAnsi="Arial" w:cs="Arial"/>
                <w:sz w:val="16"/>
                <w:szCs w:val="16"/>
              </w:rPr>
              <w:t>généralement</w:t>
            </w:r>
            <w:proofErr w:type="spellEnd"/>
            <w:r w:rsidRPr="00BA6ADE">
              <w:rPr>
                <w:rFonts w:ascii="Arial" w:hAnsi="Arial" w:cs="Arial"/>
                <w:sz w:val="16"/>
                <w:szCs w:val="16"/>
              </w:rPr>
              <w:t xml:space="preserve"> </w:t>
            </w:r>
            <w:proofErr w:type="spellStart"/>
            <w:r w:rsidRPr="00BA6ADE">
              <w:rPr>
                <w:rFonts w:ascii="Arial" w:hAnsi="Arial" w:cs="Arial"/>
                <w:sz w:val="16"/>
                <w:szCs w:val="16"/>
              </w:rPr>
              <w:t>irréversible</w:t>
            </w:r>
            <w:proofErr w:type="spellEnd"/>
            <w:r w:rsidRPr="00BA6ADE">
              <w:rPr>
                <w:rFonts w:ascii="Arial" w:hAnsi="Arial" w:cs="Arial"/>
                <w:sz w:val="16"/>
                <w:szCs w:val="16"/>
              </w:rPr>
              <w:t xml:space="preserve"> des voies respiratoires. </w:t>
            </w:r>
          </w:p>
          <w:p w14:paraId="3696D191"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Remodelage des voies respiratoires, perte d’</w:t>
            </w:r>
            <w:proofErr w:type="spellStart"/>
            <w:r w:rsidRPr="00BA6ADE">
              <w:rPr>
                <w:rFonts w:ascii="Arial" w:hAnsi="Arial" w:cs="Arial"/>
                <w:sz w:val="16"/>
                <w:szCs w:val="16"/>
              </w:rPr>
              <w:t>élasticite</w:t>
            </w:r>
            <w:proofErr w:type="spellEnd"/>
            <w:r w:rsidRPr="00BA6ADE">
              <w:rPr>
                <w:rFonts w:ascii="Arial" w:hAnsi="Arial" w:cs="Arial"/>
                <w:sz w:val="16"/>
                <w:szCs w:val="16"/>
              </w:rPr>
              <w:t xml:space="preserve">́ et destruction des </w:t>
            </w:r>
            <w:proofErr w:type="spellStart"/>
            <w:r w:rsidRPr="00BA6ADE">
              <w:rPr>
                <w:rFonts w:ascii="Arial" w:hAnsi="Arial" w:cs="Arial"/>
                <w:sz w:val="16"/>
                <w:szCs w:val="16"/>
              </w:rPr>
              <w:t>alvéoles</w:t>
            </w:r>
            <w:proofErr w:type="spellEnd"/>
            <w:r w:rsidRPr="00BA6ADE">
              <w:rPr>
                <w:rFonts w:ascii="Arial" w:hAnsi="Arial" w:cs="Arial"/>
                <w:sz w:val="16"/>
                <w:szCs w:val="16"/>
              </w:rPr>
              <w:t xml:space="preserve">. </w:t>
            </w:r>
          </w:p>
          <w:p w14:paraId="3696D192"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Symptômes</w:t>
            </w:r>
            <w:proofErr w:type="spellEnd"/>
            <w:r w:rsidRPr="00BA6ADE">
              <w:rPr>
                <w:rFonts w:ascii="Arial" w:hAnsi="Arial" w:cs="Arial"/>
                <w:sz w:val="16"/>
                <w:szCs w:val="16"/>
              </w:rPr>
              <w:t xml:space="preserve"> : </w:t>
            </w:r>
            <w:proofErr w:type="spellStart"/>
            <w:r w:rsidRPr="00BA6ADE">
              <w:rPr>
                <w:rFonts w:ascii="Arial" w:hAnsi="Arial" w:cs="Arial"/>
                <w:sz w:val="16"/>
                <w:szCs w:val="16"/>
              </w:rPr>
              <w:t>dyspnée</w:t>
            </w:r>
            <w:proofErr w:type="spellEnd"/>
            <w:r w:rsidRPr="00BA6ADE">
              <w:rPr>
                <w:rFonts w:ascii="Arial" w:hAnsi="Arial" w:cs="Arial"/>
                <w:sz w:val="16"/>
                <w:szCs w:val="16"/>
              </w:rPr>
              <w:t xml:space="preserve"> chronique, </w:t>
            </w:r>
            <w:proofErr w:type="spellStart"/>
            <w:r w:rsidRPr="00BA6ADE">
              <w:rPr>
                <w:rFonts w:ascii="Arial" w:hAnsi="Arial" w:cs="Arial"/>
                <w:sz w:val="16"/>
                <w:szCs w:val="16"/>
              </w:rPr>
              <w:t>emphysème</w:t>
            </w:r>
            <w:proofErr w:type="spellEnd"/>
            <w:r w:rsidRPr="00BA6ADE">
              <w:rPr>
                <w:rFonts w:ascii="Arial" w:hAnsi="Arial" w:cs="Arial"/>
                <w:sz w:val="16"/>
                <w:szCs w:val="16"/>
              </w:rPr>
              <w:t xml:space="preserve">, toux productive, infections respiratoires </w:t>
            </w:r>
            <w:proofErr w:type="spellStart"/>
            <w:r w:rsidRPr="00BA6ADE">
              <w:rPr>
                <w:rFonts w:ascii="Arial" w:hAnsi="Arial" w:cs="Arial"/>
                <w:sz w:val="16"/>
                <w:szCs w:val="16"/>
              </w:rPr>
              <w:t>fréquentes</w:t>
            </w:r>
            <w:proofErr w:type="spellEnd"/>
            <w:r w:rsidRPr="00BA6ADE">
              <w:rPr>
                <w:rFonts w:ascii="Arial" w:hAnsi="Arial" w:cs="Arial"/>
                <w:sz w:val="16"/>
                <w:szCs w:val="16"/>
              </w:rPr>
              <w:t xml:space="preserve">. </w:t>
            </w:r>
          </w:p>
          <w:p w14:paraId="3696D193" w14:textId="77777777" w:rsidR="0061779F" w:rsidRPr="00BA6ADE" w:rsidRDefault="0061779F" w:rsidP="003B6072">
            <w:pPr>
              <w:pStyle w:val="Sansinterligne"/>
              <w:jc w:val="both"/>
              <w:rPr>
                <w:rFonts w:ascii="Arial" w:hAnsi="Arial" w:cs="Arial"/>
                <w:sz w:val="16"/>
                <w:szCs w:val="16"/>
              </w:rPr>
            </w:pPr>
            <w:r w:rsidRPr="00BA6ADE">
              <w:rPr>
                <w:rFonts w:ascii="Arial" w:hAnsi="Arial" w:cs="Arial"/>
                <w:sz w:val="16"/>
                <w:szCs w:val="16"/>
              </w:rPr>
              <w:t xml:space="preserve">- Surtout observé chez les fumeurs de longue date et les sujets </w:t>
            </w:r>
            <w:proofErr w:type="spellStart"/>
            <w:r w:rsidRPr="00BA6ADE">
              <w:rPr>
                <w:rFonts w:ascii="Arial" w:hAnsi="Arial" w:cs="Arial"/>
                <w:sz w:val="16"/>
                <w:szCs w:val="16"/>
              </w:rPr>
              <w:t>âgés</w:t>
            </w:r>
            <w:proofErr w:type="spellEnd"/>
            <w:r w:rsidRPr="00BA6ADE">
              <w:rPr>
                <w:rFonts w:ascii="Arial" w:hAnsi="Arial" w:cs="Arial"/>
                <w:sz w:val="16"/>
                <w:szCs w:val="16"/>
              </w:rPr>
              <w:t xml:space="preserve">. </w:t>
            </w:r>
          </w:p>
        </w:tc>
      </w:tr>
      <w:tr w:rsidR="0061779F" w:rsidRPr="00BA6ADE" w14:paraId="3696D19C" w14:textId="77777777" w:rsidTr="003B6072">
        <w:tc>
          <w:tcPr>
            <w:tcW w:w="1284" w:type="dxa"/>
            <w:shd w:val="clear" w:color="auto" w:fill="009192"/>
            <w:vAlign w:val="center"/>
          </w:tcPr>
          <w:p w14:paraId="3696D195"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Objectifs du traitement</w:t>
            </w:r>
          </w:p>
        </w:tc>
        <w:tc>
          <w:tcPr>
            <w:tcW w:w="4098" w:type="dxa"/>
            <w:shd w:val="clear" w:color="auto" w:fill="D5DCE4" w:themeFill="text2" w:themeFillTint="33"/>
          </w:tcPr>
          <w:p w14:paraId="3696D196"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Contrôler l’inflammation</w:t>
            </w:r>
          </w:p>
          <w:p w14:paraId="3696D197"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Réduire la fréquence et la gravité des crises</w:t>
            </w:r>
          </w:p>
          <w:p w14:paraId="3696D198"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 Améliorer la qualité de vie </w:t>
            </w:r>
          </w:p>
        </w:tc>
        <w:tc>
          <w:tcPr>
            <w:tcW w:w="5074" w:type="dxa"/>
            <w:shd w:val="clear" w:color="auto" w:fill="D5DCE4" w:themeFill="text2" w:themeFillTint="33"/>
          </w:tcPr>
          <w:p w14:paraId="3696D199"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Réduire les symptômes et la fréquence des exacerbations</w:t>
            </w:r>
          </w:p>
          <w:p w14:paraId="3696D19A"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Ralentir la progression de la maladie</w:t>
            </w:r>
          </w:p>
          <w:p w14:paraId="3696D19B"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 Améliorer la tolérance à l’effort </w:t>
            </w:r>
          </w:p>
        </w:tc>
      </w:tr>
      <w:tr w:rsidR="0061779F" w:rsidRPr="00BA6ADE" w14:paraId="3696D1A1" w14:textId="77777777" w:rsidTr="003B6072">
        <w:tc>
          <w:tcPr>
            <w:tcW w:w="1284" w:type="dxa"/>
            <w:shd w:val="clear" w:color="auto" w:fill="009192"/>
            <w:vAlign w:val="center"/>
          </w:tcPr>
          <w:p w14:paraId="3696D19D"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Stratégies thérapeutiques</w:t>
            </w:r>
          </w:p>
        </w:tc>
        <w:tc>
          <w:tcPr>
            <w:tcW w:w="9172" w:type="dxa"/>
            <w:gridSpan w:val="2"/>
            <w:shd w:val="clear" w:color="auto" w:fill="D5DCE4" w:themeFill="text2" w:themeFillTint="33"/>
          </w:tcPr>
          <w:p w14:paraId="3696D19E"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 Traitement de la crise = phase précoce = symptomatique </w:t>
            </w:r>
            <w:r w:rsidRPr="00BA6ADE">
              <w:rPr>
                <w:rFonts w:ascii="Arial" w:hAnsi="Arial" w:cs="Arial"/>
                <w:color w:val="000000" w:themeColor="text1"/>
                <w:sz w:val="16"/>
                <w:szCs w:val="16"/>
              </w:rPr>
              <w:sym w:font="Wingdings" w:char="F0E0"/>
            </w:r>
            <w:r w:rsidRPr="00BA6ADE">
              <w:rPr>
                <w:rFonts w:ascii="Arial" w:hAnsi="Arial" w:cs="Arial"/>
                <w:color w:val="000000" w:themeColor="text1"/>
                <w:sz w:val="16"/>
                <w:szCs w:val="16"/>
              </w:rPr>
              <w:t xml:space="preserve"> Bronchodilatation (asthme et BPCO)</w:t>
            </w:r>
          </w:p>
          <w:p w14:paraId="3696D19F" w14:textId="77777777" w:rsidR="0061779F" w:rsidRPr="00BA6ADE" w:rsidRDefault="0061779F" w:rsidP="003B6072">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 ± traitement étiologique = chronique = phase tardive </w:t>
            </w:r>
            <w:r w:rsidRPr="00BA6ADE">
              <w:rPr>
                <w:rFonts w:ascii="Arial" w:hAnsi="Arial" w:cs="Arial"/>
                <w:color w:val="000000" w:themeColor="text1"/>
                <w:sz w:val="16"/>
                <w:szCs w:val="16"/>
              </w:rPr>
              <w:sym w:font="Wingdings" w:char="F0E0"/>
            </w:r>
            <w:r w:rsidRPr="00BA6ADE">
              <w:rPr>
                <w:rFonts w:ascii="Arial" w:hAnsi="Arial" w:cs="Arial"/>
                <w:color w:val="000000" w:themeColor="text1"/>
                <w:sz w:val="16"/>
                <w:szCs w:val="16"/>
              </w:rPr>
              <w:t xml:space="preserve"> Empêcher l’inflammation (asthme &gt;&gt; BPCO) </w:t>
            </w:r>
          </w:p>
          <w:p w14:paraId="3696D1A0" w14:textId="77777777" w:rsidR="0061779F" w:rsidRPr="00BA6ADE" w:rsidRDefault="0061779F" w:rsidP="003B6072">
            <w:pPr>
              <w:pStyle w:val="Sansinterligne"/>
              <w:jc w:val="center"/>
              <w:rPr>
                <w:rFonts w:ascii="Arial" w:hAnsi="Arial" w:cs="Arial"/>
                <w:color w:val="000000" w:themeColor="text1"/>
                <w:sz w:val="16"/>
                <w:szCs w:val="16"/>
              </w:rPr>
            </w:pPr>
            <w:r w:rsidRPr="00BA6ADE">
              <w:rPr>
                <w:rFonts w:ascii="Arial" w:hAnsi="Arial" w:cs="Arial"/>
                <w:noProof/>
                <w:color w:val="000000" w:themeColor="text1"/>
                <w:sz w:val="16"/>
                <w:szCs w:val="16"/>
              </w:rPr>
              <w:drawing>
                <wp:inline distT="0" distB="0" distL="0" distR="0" wp14:anchorId="3696D2E0" wp14:editId="1867AECE">
                  <wp:extent cx="4190213" cy="895216"/>
                  <wp:effectExtent l="0" t="0" r="1270" b="0"/>
                  <wp:docPr id="196631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15292" name=""/>
                          <pic:cNvPicPr/>
                        </pic:nvPicPr>
                        <pic:blipFill>
                          <a:blip r:embed="rId10"/>
                          <a:stretch>
                            <a:fillRect/>
                          </a:stretch>
                        </pic:blipFill>
                        <pic:spPr>
                          <a:xfrm>
                            <a:off x="0" y="0"/>
                            <a:ext cx="4513805" cy="964350"/>
                          </a:xfrm>
                          <a:prstGeom prst="rect">
                            <a:avLst/>
                          </a:prstGeom>
                        </pic:spPr>
                      </pic:pic>
                    </a:graphicData>
                  </a:graphic>
                </wp:inline>
              </w:drawing>
            </w:r>
          </w:p>
        </w:tc>
      </w:tr>
    </w:tbl>
    <w:p w14:paraId="3696D1A2" w14:textId="77777777" w:rsidR="0061779F" w:rsidRPr="00BA6ADE" w:rsidRDefault="0061779F" w:rsidP="0061779F">
      <w:pPr>
        <w:pStyle w:val="Sansinterligne"/>
        <w:rPr>
          <w:rFonts w:ascii="Arial" w:hAnsi="Arial" w:cs="Arial"/>
          <w:color w:val="000000" w:themeColor="text1"/>
          <w:sz w:val="16"/>
          <w:szCs w:val="16"/>
        </w:rPr>
      </w:pPr>
    </w:p>
    <w:p w14:paraId="3696D1A3" w14:textId="77777777" w:rsidR="0061779F" w:rsidRPr="00BA6ADE" w:rsidRDefault="0061779F" w:rsidP="0061779F">
      <w:pPr>
        <w:pStyle w:val="Sansinterligne"/>
        <w:numPr>
          <w:ilvl w:val="0"/>
          <w:numId w:val="2"/>
        </w:numPr>
        <w:rPr>
          <w:rFonts w:ascii="Arial" w:hAnsi="Arial" w:cs="Arial"/>
          <w:b/>
          <w:bCs/>
          <w:color w:val="009192"/>
          <w:sz w:val="16"/>
          <w:szCs w:val="16"/>
          <w:u w:val="single"/>
        </w:rPr>
      </w:pPr>
      <w:r w:rsidRPr="00BA6ADE">
        <w:rPr>
          <w:rFonts w:ascii="Arial" w:hAnsi="Arial" w:cs="Arial"/>
          <w:b/>
          <w:bCs/>
          <w:color w:val="009192"/>
          <w:sz w:val="16"/>
          <w:szCs w:val="16"/>
          <w:u w:val="single"/>
        </w:rPr>
        <w:t>Les médicaments utilisés dans le traitement de l’asthme et de la BPCO</w:t>
      </w:r>
    </w:p>
    <w:p w14:paraId="3696D1A4" w14:textId="77777777" w:rsidR="0061779F" w:rsidRPr="00BA6ADE" w:rsidRDefault="0061779F" w:rsidP="0061779F">
      <w:pPr>
        <w:pStyle w:val="Sansinterligne"/>
        <w:numPr>
          <w:ilvl w:val="1"/>
          <w:numId w:val="2"/>
        </w:numPr>
        <w:rPr>
          <w:rFonts w:ascii="Arial" w:hAnsi="Arial" w:cs="Arial"/>
          <w:color w:val="ED7D31" w:themeColor="accent2"/>
          <w:sz w:val="16"/>
          <w:szCs w:val="16"/>
          <w:u w:val="single"/>
        </w:rPr>
      </w:pPr>
      <w:r w:rsidRPr="00BA6ADE">
        <w:rPr>
          <w:rFonts w:ascii="Arial" w:hAnsi="Arial" w:cs="Arial"/>
          <w:color w:val="ED7D31" w:themeColor="accent2"/>
          <w:sz w:val="16"/>
          <w:szCs w:val="16"/>
          <w:u w:val="single"/>
        </w:rPr>
        <w:t>Les bronchodilatateurs</w:t>
      </w:r>
    </w:p>
    <w:p w14:paraId="3696D1A5" w14:textId="77777777" w:rsidR="0061779F" w:rsidRPr="00BA6ADE" w:rsidRDefault="0061779F" w:rsidP="0061779F">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C’est un traitement symptomatique qui vise à élargir les voies respiratoires (bronchodilatation) en relaxant les muscles lisses bronchiques. Ces médicaments sont pris par voie inhalée entrainant une action locale (sauf la théophylline). </w:t>
      </w:r>
    </w:p>
    <w:p w14:paraId="3696D1A6"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Dans les alvéoles, on retrouve des systèmes de régulations qui sont dépendants de la teneur en CO2 avec une modification du diamètre des bronchioles. Si la </w:t>
      </w:r>
      <w:r w:rsidRPr="00BA6ADE">
        <w:rPr>
          <w:rFonts w:ascii="Arial" w:hAnsi="Arial" w:cs="Arial"/>
          <w:sz w:val="16"/>
          <w:szCs w:val="16"/>
          <w:u w:val="single"/>
        </w:rPr>
        <w:t>pression partielle en CO2 alvéolaire augmente</w:t>
      </w:r>
      <w:r w:rsidRPr="00BA6ADE">
        <w:rPr>
          <w:rFonts w:ascii="Arial" w:hAnsi="Arial" w:cs="Arial"/>
          <w:sz w:val="16"/>
          <w:szCs w:val="16"/>
        </w:rPr>
        <w:t xml:space="preserve">, des systèmes facilitent la dilation des bronchioles pour permettre une augmentation de l’élimination du CO2. Si la </w:t>
      </w:r>
      <w:r w:rsidRPr="00BA6ADE">
        <w:rPr>
          <w:rFonts w:ascii="Arial" w:hAnsi="Arial" w:cs="Arial"/>
          <w:sz w:val="16"/>
          <w:szCs w:val="16"/>
          <w:u w:val="single"/>
        </w:rPr>
        <w:t>pression partielle en CO2 alvéolaire est faible</w:t>
      </w:r>
      <w:r w:rsidRPr="00BA6ADE">
        <w:rPr>
          <w:rFonts w:ascii="Arial" w:hAnsi="Arial" w:cs="Arial"/>
          <w:sz w:val="16"/>
          <w:szCs w:val="16"/>
        </w:rPr>
        <w:t xml:space="preserve">, cela conduit à une </w:t>
      </w:r>
      <w:r w:rsidRPr="00BA6ADE">
        <w:rPr>
          <w:rFonts w:ascii="Arial" w:hAnsi="Arial" w:cs="Arial"/>
          <w:sz w:val="16"/>
          <w:szCs w:val="16"/>
          <w:u w:val="single"/>
        </w:rPr>
        <w:t>bronchoconstriction</w:t>
      </w:r>
      <w:r w:rsidRPr="00BA6ADE">
        <w:rPr>
          <w:rFonts w:ascii="Arial" w:hAnsi="Arial" w:cs="Arial"/>
          <w:sz w:val="16"/>
          <w:szCs w:val="16"/>
        </w:rPr>
        <w:t xml:space="preserve">. </w:t>
      </w:r>
    </w:p>
    <w:p w14:paraId="3696D1A7"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L’effet </w:t>
      </w:r>
      <w:r w:rsidRPr="00BA6ADE">
        <w:rPr>
          <w:rFonts w:ascii="Arial" w:hAnsi="Arial" w:cs="Arial"/>
          <w:sz w:val="16"/>
          <w:szCs w:val="16"/>
          <w:u w:val="single"/>
        </w:rPr>
        <w:t>sympathique</w:t>
      </w:r>
      <w:r w:rsidRPr="00BA6ADE">
        <w:rPr>
          <w:rFonts w:ascii="Arial" w:hAnsi="Arial" w:cs="Arial"/>
          <w:sz w:val="16"/>
          <w:szCs w:val="16"/>
        </w:rPr>
        <w:t xml:space="preserve"> agit sur des récepteurs </w:t>
      </w:r>
      <w:r w:rsidRPr="00BA6ADE">
        <w:rPr>
          <w:rFonts w:ascii="Arial" w:hAnsi="Arial" w:cs="Arial"/>
          <w:sz w:val="16"/>
          <w:szCs w:val="16"/>
          <w:u w:val="single"/>
        </w:rPr>
        <w:t>β2</w:t>
      </w:r>
      <w:r w:rsidRPr="00BA6ADE">
        <w:rPr>
          <w:rFonts w:ascii="Arial" w:hAnsi="Arial" w:cs="Arial"/>
          <w:sz w:val="16"/>
          <w:szCs w:val="16"/>
        </w:rPr>
        <w:t xml:space="preserve"> créant une </w:t>
      </w:r>
      <w:r w:rsidRPr="00BA6ADE">
        <w:rPr>
          <w:rFonts w:ascii="Arial" w:hAnsi="Arial" w:cs="Arial"/>
          <w:sz w:val="16"/>
          <w:szCs w:val="16"/>
          <w:u w:val="single"/>
        </w:rPr>
        <w:t>bronchodilatation</w:t>
      </w:r>
      <w:r w:rsidRPr="00BA6ADE">
        <w:rPr>
          <w:rFonts w:ascii="Arial" w:hAnsi="Arial" w:cs="Arial"/>
          <w:sz w:val="16"/>
          <w:szCs w:val="16"/>
        </w:rPr>
        <w:t xml:space="preserve">. Quand on veut soigner l’asthme, on utilise des agonistes des récepteurs β2 adrénergiques (salbutamol…). L’effet </w:t>
      </w:r>
      <w:r w:rsidRPr="00BA6ADE">
        <w:rPr>
          <w:rFonts w:ascii="Arial" w:hAnsi="Arial" w:cs="Arial"/>
          <w:sz w:val="16"/>
          <w:szCs w:val="16"/>
          <w:u w:val="single"/>
        </w:rPr>
        <w:t>parasympathique</w:t>
      </w:r>
      <w:r w:rsidRPr="00BA6ADE">
        <w:rPr>
          <w:rFonts w:ascii="Arial" w:hAnsi="Arial" w:cs="Arial"/>
          <w:sz w:val="16"/>
          <w:szCs w:val="16"/>
        </w:rPr>
        <w:t xml:space="preserve"> agit sur des récepteurs </w:t>
      </w:r>
      <w:r w:rsidRPr="00BA6ADE">
        <w:rPr>
          <w:rFonts w:ascii="Arial" w:hAnsi="Arial" w:cs="Arial"/>
          <w:sz w:val="16"/>
          <w:szCs w:val="16"/>
          <w:u w:val="single"/>
        </w:rPr>
        <w:t>M3</w:t>
      </w:r>
      <w:r w:rsidRPr="00BA6ADE">
        <w:rPr>
          <w:rFonts w:ascii="Arial" w:hAnsi="Arial" w:cs="Arial"/>
          <w:sz w:val="16"/>
          <w:szCs w:val="16"/>
        </w:rPr>
        <w:t xml:space="preserve"> entrainant une </w:t>
      </w:r>
      <w:r w:rsidRPr="00BA6ADE">
        <w:rPr>
          <w:rFonts w:ascii="Arial" w:hAnsi="Arial" w:cs="Arial"/>
          <w:sz w:val="16"/>
          <w:szCs w:val="16"/>
          <w:u w:val="single"/>
        </w:rPr>
        <w:t>bronchoconstriction</w:t>
      </w:r>
      <w:r w:rsidRPr="00BA6ADE">
        <w:rPr>
          <w:rFonts w:ascii="Arial" w:hAnsi="Arial" w:cs="Arial"/>
          <w:sz w:val="16"/>
          <w:szCs w:val="16"/>
        </w:rPr>
        <w:t xml:space="preserve">. </w:t>
      </w:r>
    </w:p>
    <w:p w14:paraId="3696D1A8" w14:textId="77777777" w:rsidR="0061779F" w:rsidRPr="00BA6ADE" w:rsidRDefault="0061779F" w:rsidP="0061779F">
      <w:pPr>
        <w:pStyle w:val="Sansinterligne"/>
        <w:jc w:val="both"/>
        <w:rPr>
          <w:rFonts w:ascii="Arial" w:hAnsi="Arial" w:cs="Arial"/>
          <w:sz w:val="16"/>
          <w:szCs w:val="16"/>
        </w:rPr>
      </w:pPr>
    </w:p>
    <w:p w14:paraId="3696D1A9" w14:textId="77777777" w:rsidR="0061779F" w:rsidRPr="00BA6ADE" w:rsidRDefault="0061779F" w:rsidP="0061779F">
      <w:pPr>
        <w:pStyle w:val="Sansinterligne"/>
        <w:rPr>
          <w:rFonts w:ascii="Arial" w:hAnsi="Arial" w:cs="Arial"/>
          <w:color w:val="000000" w:themeColor="text1"/>
          <w:sz w:val="16"/>
          <w:szCs w:val="16"/>
        </w:rPr>
      </w:pPr>
      <w:r w:rsidRPr="00BA6ADE">
        <w:rPr>
          <w:rFonts w:ascii="Arial" w:hAnsi="Arial" w:cs="Arial"/>
          <w:b/>
          <w:bCs/>
          <w:color w:val="FF0000"/>
          <w:sz w:val="16"/>
          <w:szCs w:val="16"/>
          <w:u w:val="single"/>
        </w:rPr>
        <w:t>Les agonistes β2 adrénergiques :</w:t>
      </w:r>
      <w:r w:rsidRPr="00BA6ADE">
        <w:rPr>
          <w:rFonts w:ascii="Arial" w:hAnsi="Arial" w:cs="Arial"/>
          <w:b/>
          <w:bCs/>
          <w:color w:val="FF0000"/>
          <w:sz w:val="16"/>
          <w:szCs w:val="16"/>
        </w:rPr>
        <w:t xml:space="preserve"> </w:t>
      </w:r>
      <w:r w:rsidRPr="00BA6ADE">
        <w:rPr>
          <w:rFonts w:ascii="Arial" w:hAnsi="Arial" w:cs="Arial"/>
          <w:color w:val="000000" w:themeColor="text1"/>
          <w:sz w:val="16"/>
          <w:szCs w:val="16"/>
        </w:rPr>
        <w:t xml:space="preserve">principalement en stimulant les </w:t>
      </w:r>
      <w:proofErr w:type="spellStart"/>
      <w:r w:rsidRPr="00BA6ADE">
        <w:rPr>
          <w:rFonts w:ascii="Arial" w:hAnsi="Arial" w:cs="Arial"/>
          <w:color w:val="000000" w:themeColor="text1"/>
          <w:sz w:val="16"/>
          <w:szCs w:val="16"/>
        </w:rPr>
        <w:t>Rc</w:t>
      </w:r>
      <w:proofErr w:type="spellEnd"/>
      <w:r w:rsidRPr="00BA6ADE">
        <w:rPr>
          <w:rFonts w:ascii="Arial" w:hAnsi="Arial" w:cs="Arial"/>
          <w:color w:val="000000" w:themeColor="text1"/>
          <w:sz w:val="16"/>
          <w:szCs w:val="16"/>
        </w:rPr>
        <w:t xml:space="preserve"> du système sympathique </w:t>
      </w:r>
      <w:r w:rsidRPr="00BA6ADE">
        <w:rPr>
          <w:rFonts w:ascii="Arial" w:hAnsi="Arial" w:cs="Arial"/>
          <w:color w:val="FF0000"/>
          <w:sz w:val="16"/>
          <w:szCs w:val="16"/>
        </w:rPr>
        <w:t xml:space="preserve"> </w:t>
      </w:r>
    </w:p>
    <w:p w14:paraId="3696D1AA" w14:textId="77777777" w:rsidR="0061779F" w:rsidRPr="00BA6ADE" w:rsidRDefault="0061779F" w:rsidP="0061779F">
      <w:pPr>
        <w:pStyle w:val="Sansinterligne"/>
        <w:rPr>
          <w:rFonts w:ascii="Arial" w:hAnsi="Arial" w:cs="Arial"/>
          <w:sz w:val="16"/>
          <w:szCs w:val="16"/>
        </w:rPr>
      </w:pPr>
      <w:proofErr w:type="spellStart"/>
      <w:r w:rsidRPr="00BA6ADE">
        <w:rPr>
          <w:rFonts w:ascii="Arial" w:hAnsi="Arial" w:cs="Arial"/>
          <w:sz w:val="16"/>
          <w:szCs w:val="16"/>
        </w:rPr>
        <w:t>Rc</w:t>
      </w:r>
      <w:proofErr w:type="spellEnd"/>
      <w:r w:rsidRPr="00BA6ADE">
        <w:rPr>
          <w:rFonts w:ascii="Arial" w:hAnsi="Arial" w:cs="Arial"/>
          <w:sz w:val="16"/>
          <w:szCs w:val="16"/>
        </w:rPr>
        <w:t xml:space="preserve"> β2 </w:t>
      </w:r>
      <w:r w:rsidRPr="00BA6ADE">
        <w:rPr>
          <w:rFonts w:ascii="Arial" w:hAnsi="Arial" w:cs="Arial"/>
          <w:sz w:val="16"/>
          <w:szCs w:val="16"/>
        </w:rPr>
        <w:sym w:font="Wingdings" w:char="F0E0"/>
      </w:r>
      <w:r w:rsidRPr="00BA6ADE">
        <w:rPr>
          <w:rFonts w:ascii="Arial" w:hAnsi="Arial" w:cs="Arial"/>
          <w:sz w:val="16"/>
          <w:szCs w:val="16"/>
        </w:rPr>
        <w:t xml:space="preserve"> Activation protéine </w:t>
      </w:r>
      <w:proofErr w:type="spellStart"/>
      <w:r w:rsidRPr="00BA6ADE">
        <w:rPr>
          <w:rFonts w:ascii="Arial" w:hAnsi="Arial" w:cs="Arial"/>
          <w:sz w:val="16"/>
          <w:szCs w:val="16"/>
        </w:rPr>
        <w:t>Gs</w:t>
      </w:r>
      <w:proofErr w:type="spellEnd"/>
      <w:r w:rsidRPr="00BA6ADE">
        <w:rPr>
          <w:rFonts w:ascii="Arial" w:hAnsi="Arial" w:cs="Arial"/>
          <w:sz w:val="16"/>
          <w:szCs w:val="16"/>
        </w:rPr>
        <w:t xml:space="preserve"> </w:t>
      </w:r>
      <w:r w:rsidRPr="00BA6ADE">
        <w:rPr>
          <w:rFonts w:ascii="Arial" w:hAnsi="Arial" w:cs="Arial"/>
          <w:sz w:val="16"/>
          <w:szCs w:val="16"/>
        </w:rPr>
        <w:sym w:font="Wingdings" w:char="F0E0"/>
      </w:r>
      <w:r w:rsidRPr="00BA6ADE">
        <w:rPr>
          <w:rFonts w:ascii="Arial" w:hAnsi="Arial" w:cs="Arial"/>
          <w:sz w:val="16"/>
          <w:szCs w:val="16"/>
        </w:rPr>
        <w:t xml:space="preserve"> Activation AC </w:t>
      </w:r>
      <w:r w:rsidRPr="00BA6ADE">
        <w:rPr>
          <w:rFonts w:ascii="Arial" w:hAnsi="Arial" w:cs="Arial"/>
          <w:sz w:val="16"/>
          <w:szCs w:val="16"/>
        </w:rPr>
        <w:sym w:font="Wingdings" w:char="F0E0"/>
      </w:r>
      <w:r w:rsidRPr="00BA6ADE">
        <w:rPr>
          <w:rFonts w:ascii="Arial" w:hAnsi="Arial" w:cs="Arial"/>
          <w:sz w:val="16"/>
          <w:szCs w:val="16"/>
        </w:rPr>
        <w:t xml:space="preserve"> ↑ </w:t>
      </w:r>
      <w:proofErr w:type="spellStart"/>
      <w:r w:rsidRPr="00BA6ADE">
        <w:rPr>
          <w:rFonts w:ascii="Arial" w:hAnsi="Arial" w:cs="Arial"/>
          <w:sz w:val="16"/>
          <w:szCs w:val="16"/>
        </w:rPr>
        <w:t>AMPc</w:t>
      </w:r>
      <w:proofErr w:type="spellEnd"/>
      <w:r w:rsidRPr="00BA6ADE">
        <w:rPr>
          <w:rFonts w:ascii="Arial" w:hAnsi="Arial" w:cs="Arial"/>
          <w:sz w:val="16"/>
          <w:szCs w:val="16"/>
        </w:rPr>
        <w:t xml:space="preserve"> </w:t>
      </w:r>
      <w:r w:rsidRPr="00BA6ADE">
        <w:rPr>
          <w:rFonts w:ascii="Arial" w:hAnsi="Arial" w:cs="Arial"/>
          <w:sz w:val="16"/>
          <w:szCs w:val="16"/>
        </w:rPr>
        <w:sym w:font="Wingdings" w:char="F0E0"/>
      </w:r>
      <w:r w:rsidRPr="00BA6ADE">
        <w:rPr>
          <w:rFonts w:ascii="Arial" w:hAnsi="Arial" w:cs="Arial"/>
          <w:sz w:val="16"/>
          <w:szCs w:val="16"/>
        </w:rPr>
        <w:t xml:space="preserve"> Activation PKA </w:t>
      </w:r>
      <w:r w:rsidRPr="00BA6ADE">
        <w:rPr>
          <w:rFonts w:ascii="Arial" w:hAnsi="Arial" w:cs="Arial"/>
          <w:sz w:val="16"/>
          <w:szCs w:val="16"/>
        </w:rPr>
        <w:sym w:font="Wingdings" w:char="F0E0"/>
      </w:r>
      <w:r w:rsidRPr="00BA6ADE">
        <w:rPr>
          <w:rFonts w:ascii="Arial" w:hAnsi="Arial" w:cs="Arial"/>
          <w:sz w:val="16"/>
          <w:szCs w:val="16"/>
        </w:rPr>
        <w:t xml:space="preserve"> </w:t>
      </w:r>
      <w:proofErr w:type="spellStart"/>
      <w:r w:rsidRPr="00BA6ADE">
        <w:rPr>
          <w:rFonts w:ascii="Arial" w:hAnsi="Arial" w:cs="Arial"/>
          <w:sz w:val="16"/>
          <w:szCs w:val="16"/>
        </w:rPr>
        <w:t>Phospho</w:t>
      </w:r>
      <w:proofErr w:type="spellEnd"/>
      <w:r w:rsidRPr="00BA6ADE">
        <w:rPr>
          <w:rFonts w:ascii="Arial" w:hAnsi="Arial" w:cs="Arial"/>
          <w:sz w:val="16"/>
          <w:szCs w:val="16"/>
        </w:rPr>
        <w:t xml:space="preserve"> et activation MLCP </w:t>
      </w:r>
      <w:r w:rsidRPr="00BA6ADE">
        <w:rPr>
          <w:rFonts w:ascii="Arial" w:hAnsi="Arial" w:cs="Arial"/>
          <w:sz w:val="16"/>
          <w:szCs w:val="16"/>
        </w:rPr>
        <w:sym w:font="Wingdings" w:char="F0E0"/>
      </w:r>
      <w:r w:rsidRPr="00BA6ADE">
        <w:rPr>
          <w:rFonts w:ascii="Arial" w:hAnsi="Arial" w:cs="Arial"/>
          <w:sz w:val="16"/>
          <w:szCs w:val="16"/>
        </w:rPr>
        <w:t xml:space="preserve"> </w:t>
      </w:r>
      <w:proofErr w:type="spellStart"/>
      <w:r w:rsidRPr="00BA6ADE">
        <w:rPr>
          <w:rFonts w:ascii="Arial" w:hAnsi="Arial" w:cs="Arial"/>
          <w:sz w:val="16"/>
          <w:szCs w:val="16"/>
        </w:rPr>
        <w:t>Déphospho</w:t>
      </w:r>
      <w:proofErr w:type="spellEnd"/>
      <w:r w:rsidRPr="00BA6ADE">
        <w:rPr>
          <w:rFonts w:ascii="Arial" w:hAnsi="Arial" w:cs="Arial"/>
          <w:sz w:val="16"/>
          <w:szCs w:val="16"/>
        </w:rPr>
        <w:t xml:space="preserve"> MLC </w:t>
      </w:r>
      <w:r w:rsidRPr="00BA6ADE">
        <w:rPr>
          <w:rFonts w:ascii="Arial" w:hAnsi="Arial" w:cs="Arial"/>
          <w:sz w:val="16"/>
          <w:szCs w:val="16"/>
        </w:rPr>
        <w:sym w:font="Wingdings" w:char="F0E0"/>
      </w:r>
      <w:r w:rsidRPr="00BA6ADE">
        <w:rPr>
          <w:rFonts w:ascii="Arial" w:hAnsi="Arial" w:cs="Arial"/>
          <w:sz w:val="16"/>
          <w:szCs w:val="16"/>
        </w:rPr>
        <w:t xml:space="preserve"> Relaxation</w:t>
      </w:r>
    </w:p>
    <w:p w14:paraId="3696D1AB"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rPr>
        <w:t xml:space="preserve">Ex : Le salbutamol agit sur ces </w:t>
      </w:r>
      <w:proofErr w:type="spellStart"/>
      <w:r w:rsidRPr="00BA6ADE">
        <w:rPr>
          <w:rFonts w:ascii="Arial" w:hAnsi="Arial" w:cs="Arial"/>
          <w:sz w:val="16"/>
          <w:szCs w:val="16"/>
        </w:rPr>
        <w:t>Rc</w:t>
      </w:r>
      <w:proofErr w:type="spellEnd"/>
      <w:r w:rsidRPr="00BA6ADE">
        <w:rPr>
          <w:rFonts w:ascii="Arial" w:hAnsi="Arial" w:cs="Arial"/>
          <w:sz w:val="16"/>
          <w:szCs w:val="16"/>
        </w:rPr>
        <w:t xml:space="preserve"> β2 → relaxation du muscle lisse bronchique → bronchodilatation </w:t>
      </w:r>
    </w:p>
    <w:p w14:paraId="3696D1AC" w14:textId="77777777" w:rsidR="0061779F" w:rsidRPr="00BA6ADE" w:rsidRDefault="0061779F" w:rsidP="0061779F">
      <w:pPr>
        <w:pStyle w:val="Sansinterligne"/>
        <w:jc w:val="center"/>
        <w:rPr>
          <w:rFonts w:ascii="Arial" w:hAnsi="Arial" w:cs="Arial"/>
          <w:sz w:val="16"/>
          <w:szCs w:val="16"/>
        </w:rPr>
      </w:pPr>
    </w:p>
    <w:tbl>
      <w:tblPr>
        <w:tblStyle w:val="Grilledutableau"/>
        <w:tblW w:w="0" w:type="auto"/>
        <w:tblLook w:val="04A0" w:firstRow="1" w:lastRow="0" w:firstColumn="1" w:lastColumn="0" w:noHBand="0" w:noVBand="1"/>
      </w:tblPr>
      <w:tblGrid>
        <w:gridCol w:w="5228"/>
        <w:gridCol w:w="5228"/>
      </w:tblGrid>
      <w:tr w:rsidR="0061779F" w:rsidRPr="00BA6ADE" w14:paraId="3696D1AF" w14:textId="77777777" w:rsidTr="003B6072">
        <w:tc>
          <w:tcPr>
            <w:tcW w:w="5228" w:type="dxa"/>
            <w:shd w:val="clear" w:color="auto" w:fill="009192"/>
          </w:tcPr>
          <w:p w14:paraId="3696D1AD"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 xml:space="preserve">Agoniste β2 de </w:t>
            </w:r>
            <w:proofErr w:type="gramStart"/>
            <w:r w:rsidRPr="00BA6ADE">
              <w:rPr>
                <w:rFonts w:ascii="Arial" w:hAnsi="Arial" w:cs="Arial"/>
                <w:b/>
                <w:bCs/>
                <w:color w:val="FFFFFF" w:themeColor="background1"/>
                <w:sz w:val="16"/>
                <w:szCs w:val="16"/>
                <w:u w:val="single"/>
              </w:rPr>
              <w:t>court délais</w:t>
            </w:r>
            <w:proofErr w:type="gramEnd"/>
            <w:r w:rsidRPr="00BA6ADE">
              <w:rPr>
                <w:rFonts w:ascii="Arial" w:hAnsi="Arial" w:cs="Arial"/>
                <w:b/>
                <w:bCs/>
                <w:color w:val="FFFFFF" w:themeColor="background1"/>
                <w:sz w:val="16"/>
                <w:szCs w:val="16"/>
                <w:u w:val="single"/>
              </w:rPr>
              <w:t xml:space="preserve"> d’action </w:t>
            </w:r>
          </w:p>
        </w:tc>
        <w:tc>
          <w:tcPr>
            <w:tcW w:w="5228" w:type="dxa"/>
            <w:shd w:val="clear" w:color="auto" w:fill="009192"/>
          </w:tcPr>
          <w:p w14:paraId="3696D1AE"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Agoniste β2 de longue durée d’action</w:t>
            </w:r>
          </w:p>
        </w:tc>
      </w:tr>
      <w:tr w:rsidR="0061779F" w:rsidRPr="00BA6ADE" w14:paraId="3696D1B2" w14:textId="77777777" w:rsidTr="003B6072">
        <w:tc>
          <w:tcPr>
            <w:tcW w:w="5228" w:type="dxa"/>
            <w:shd w:val="clear" w:color="auto" w:fill="D5DCE4" w:themeFill="text2" w:themeFillTint="33"/>
          </w:tcPr>
          <w:p w14:paraId="3696D1B0"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 xml:space="preserve">Salbutamol (Ventoline ®), Fénotérol (Bronchodual® en </w:t>
            </w:r>
            <w:proofErr w:type="spellStart"/>
            <w:r w:rsidRPr="00BA6ADE">
              <w:rPr>
                <w:rFonts w:ascii="Arial" w:hAnsi="Arial" w:cs="Arial"/>
                <w:sz w:val="16"/>
                <w:szCs w:val="16"/>
              </w:rPr>
              <w:t>assoc</w:t>
            </w:r>
            <w:proofErr w:type="spellEnd"/>
            <w:r w:rsidRPr="00BA6ADE">
              <w:rPr>
                <w:rFonts w:ascii="Arial" w:hAnsi="Arial" w:cs="Arial"/>
                <w:sz w:val="16"/>
                <w:szCs w:val="16"/>
              </w:rPr>
              <w:t xml:space="preserve">), Terbutaline (Bricanyl®) </w:t>
            </w:r>
          </w:p>
        </w:tc>
        <w:tc>
          <w:tcPr>
            <w:tcW w:w="5228" w:type="dxa"/>
            <w:shd w:val="clear" w:color="auto" w:fill="D5DCE4" w:themeFill="text2" w:themeFillTint="33"/>
          </w:tcPr>
          <w:p w14:paraId="3696D1B1" w14:textId="77777777" w:rsidR="0061779F" w:rsidRPr="00BA6ADE" w:rsidRDefault="0061779F" w:rsidP="003B6072">
            <w:pPr>
              <w:pStyle w:val="Sansinterligne"/>
              <w:jc w:val="center"/>
              <w:rPr>
                <w:rFonts w:ascii="Arial" w:hAnsi="Arial" w:cs="Arial"/>
                <w:sz w:val="16"/>
                <w:szCs w:val="16"/>
                <w:lang w:val="en-US"/>
              </w:rPr>
            </w:pPr>
            <w:proofErr w:type="spellStart"/>
            <w:r w:rsidRPr="00BA6ADE">
              <w:rPr>
                <w:rFonts w:ascii="Arial" w:hAnsi="Arial" w:cs="Arial"/>
                <w:sz w:val="16"/>
                <w:szCs w:val="16"/>
                <w:lang w:val="en-US"/>
              </w:rPr>
              <w:t>Salmétérol</w:t>
            </w:r>
            <w:proofErr w:type="spellEnd"/>
            <w:r w:rsidRPr="00BA6ADE">
              <w:rPr>
                <w:rFonts w:ascii="Arial" w:hAnsi="Arial" w:cs="Arial"/>
                <w:sz w:val="16"/>
                <w:szCs w:val="16"/>
                <w:lang w:val="en-US"/>
              </w:rPr>
              <w:t xml:space="preserve"> (Serevent®), </w:t>
            </w:r>
            <w:proofErr w:type="spellStart"/>
            <w:r w:rsidRPr="00BA6ADE">
              <w:rPr>
                <w:rFonts w:ascii="Arial" w:hAnsi="Arial" w:cs="Arial"/>
                <w:sz w:val="16"/>
                <w:szCs w:val="16"/>
                <w:lang w:val="en-US"/>
              </w:rPr>
              <w:t>Formotérol</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Foradil</w:t>
            </w:r>
            <w:proofErr w:type="spellEnd"/>
            <w:r w:rsidRPr="00BA6ADE">
              <w:rPr>
                <w:rFonts w:ascii="Arial" w:hAnsi="Arial" w:cs="Arial"/>
                <w:sz w:val="16"/>
                <w:szCs w:val="16"/>
                <w:lang w:val="en-US"/>
              </w:rPr>
              <w:t xml:space="preserve"> ®), </w:t>
            </w:r>
            <w:proofErr w:type="spellStart"/>
            <w:r w:rsidRPr="00BA6ADE">
              <w:rPr>
                <w:rFonts w:ascii="Arial" w:hAnsi="Arial" w:cs="Arial"/>
                <w:sz w:val="16"/>
                <w:szCs w:val="16"/>
                <w:lang w:val="en-US"/>
              </w:rPr>
              <w:t>Indacatérol</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Onbrez</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Olodatérol</w:t>
            </w:r>
            <w:proofErr w:type="spellEnd"/>
            <w:r w:rsidRPr="00BA6ADE">
              <w:rPr>
                <w:rFonts w:ascii="Arial" w:hAnsi="Arial" w:cs="Arial"/>
                <w:sz w:val="16"/>
                <w:szCs w:val="16"/>
                <w:lang w:val="en-US"/>
              </w:rPr>
              <w:t xml:space="preserve"> (Striverdi®)</w:t>
            </w:r>
          </w:p>
        </w:tc>
      </w:tr>
      <w:tr w:rsidR="0061779F" w:rsidRPr="00BA6ADE" w14:paraId="3696D1B5" w14:textId="77777777" w:rsidTr="003B6072">
        <w:tc>
          <w:tcPr>
            <w:tcW w:w="5228" w:type="dxa"/>
            <w:shd w:val="clear" w:color="auto" w:fill="D5DCE4" w:themeFill="text2" w:themeFillTint="33"/>
          </w:tcPr>
          <w:p w14:paraId="3696D1B3"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Effet rapide (5 min) mais de courte durée (4 à 6h)</w:t>
            </w:r>
          </w:p>
        </w:tc>
        <w:tc>
          <w:tcPr>
            <w:tcW w:w="5228" w:type="dxa"/>
            <w:shd w:val="clear" w:color="auto" w:fill="D5DCE4" w:themeFill="text2" w:themeFillTint="33"/>
          </w:tcPr>
          <w:p w14:paraId="3696D1B4"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Effet retardé (15 min) mais prolongé (12 à 24h)</w:t>
            </w:r>
          </w:p>
        </w:tc>
      </w:tr>
      <w:tr w:rsidR="0061779F" w:rsidRPr="00BA6ADE" w14:paraId="3696D1B8" w14:textId="77777777" w:rsidTr="003B6072">
        <w:tc>
          <w:tcPr>
            <w:tcW w:w="5228" w:type="dxa"/>
            <w:shd w:val="clear" w:color="auto" w:fill="D5DCE4" w:themeFill="text2" w:themeFillTint="33"/>
          </w:tcPr>
          <w:p w14:paraId="3696D1B6"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Traitement de la crise d’asthme (1</w:t>
            </w:r>
            <w:r w:rsidRPr="00BA6ADE">
              <w:rPr>
                <w:rFonts w:ascii="Arial" w:hAnsi="Arial" w:cs="Arial"/>
                <w:sz w:val="16"/>
                <w:szCs w:val="16"/>
                <w:vertAlign w:val="superscript"/>
              </w:rPr>
              <w:t>ère</w:t>
            </w:r>
            <w:r w:rsidRPr="00BA6ADE">
              <w:rPr>
                <w:rFonts w:ascii="Arial" w:hAnsi="Arial" w:cs="Arial"/>
                <w:sz w:val="16"/>
                <w:szCs w:val="16"/>
              </w:rPr>
              <w:t xml:space="preserve"> intention). Prévention de l’asthme d’effort. Asthme aigue grave. Exacerbation de BPCO sévère</w:t>
            </w:r>
          </w:p>
        </w:tc>
        <w:tc>
          <w:tcPr>
            <w:tcW w:w="5228" w:type="dxa"/>
            <w:shd w:val="clear" w:color="auto" w:fill="D5DCE4" w:themeFill="text2" w:themeFillTint="33"/>
          </w:tcPr>
          <w:p w14:paraId="3696D1B7"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Traitement de fond en monothérapie (BPCO et asthme) ou en association à un glucocorticoïde (asthme)</w:t>
            </w:r>
          </w:p>
        </w:tc>
      </w:tr>
    </w:tbl>
    <w:p w14:paraId="3696D1BA"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Utilisation la plupart du temps par inhalation (mauvaise </w:t>
      </w:r>
      <w:proofErr w:type="spellStart"/>
      <w:r w:rsidRPr="00BA6ADE">
        <w:rPr>
          <w:rFonts w:ascii="Arial" w:hAnsi="Arial" w:cs="Arial"/>
          <w:sz w:val="16"/>
          <w:szCs w:val="16"/>
        </w:rPr>
        <w:t>tolérance</w:t>
      </w:r>
      <w:proofErr w:type="spellEnd"/>
      <w:r w:rsidRPr="00BA6ADE">
        <w:rPr>
          <w:rFonts w:ascii="Arial" w:hAnsi="Arial" w:cs="Arial"/>
          <w:sz w:val="16"/>
          <w:szCs w:val="16"/>
        </w:rPr>
        <w:t xml:space="preserve"> en </w:t>
      </w:r>
      <w:proofErr w:type="spellStart"/>
      <w:r w:rsidRPr="00BA6ADE">
        <w:rPr>
          <w:rFonts w:ascii="Arial" w:hAnsi="Arial" w:cs="Arial"/>
          <w:sz w:val="16"/>
          <w:szCs w:val="16"/>
        </w:rPr>
        <w:t>systémique</w:t>
      </w:r>
      <w:proofErr w:type="spellEnd"/>
      <w:r w:rsidRPr="00BA6ADE">
        <w:rPr>
          <w:rFonts w:ascii="Arial" w:hAnsi="Arial" w:cs="Arial"/>
          <w:sz w:val="16"/>
          <w:szCs w:val="16"/>
        </w:rPr>
        <w:t xml:space="preserve">) </w:t>
      </w:r>
    </w:p>
    <w:p w14:paraId="3696D1BB" w14:textId="77777777" w:rsidR="0061779F" w:rsidRPr="00BA6ADE" w:rsidRDefault="0061779F" w:rsidP="0061779F">
      <w:pPr>
        <w:pStyle w:val="Sansinterligne"/>
        <w:numPr>
          <w:ilvl w:val="0"/>
          <w:numId w:val="1"/>
        </w:numPr>
        <w:jc w:val="both"/>
        <w:rPr>
          <w:rFonts w:ascii="Arial" w:hAnsi="Arial" w:cs="Arial"/>
          <w:sz w:val="16"/>
          <w:szCs w:val="16"/>
        </w:rPr>
      </w:pPr>
      <w:proofErr w:type="spellStart"/>
      <w:r w:rsidRPr="00BA6ADE">
        <w:rPr>
          <w:rFonts w:ascii="Arial" w:hAnsi="Arial" w:cs="Arial"/>
          <w:sz w:val="16"/>
          <w:szCs w:val="16"/>
        </w:rPr>
        <w:t>Bambutérol</w:t>
      </w:r>
      <w:proofErr w:type="spellEnd"/>
      <w:r w:rsidRPr="00BA6ADE">
        <w:rPr>
          <w:rFonts w:ascii="Arial" w:hAnsi="Arial" w:cs="Arial"/>
          <w:sz w:val="16"/>
          <w:szCs w:val="16"/>
        </w:rPr>
        <w:t xml:space="preserve"> (</w:t>
      </w:r>
      <w:proofErr w:type="spellStart"/>
      <w:r w:rsidRPr="00BA6ADE">
        <w:rPr>
          <w:rFonts w:ascii="Arial" w:hAnsi="Arial" w:cs="Arial"/>
          <w:sz w:val="16"/>
          <w:szCs w:val="16"/>
        </w:rPr>
        <w:t>Oxeol</w:t>
      </w:r>
      <w:proofErr w:type="spellEnd"/>
      <w:r w:rsidRPr="00BA6ADE">
        <w:rPr>
          <w:rFonts w:ascii="Arial" w:hAnsi="Arial" w:cs="Arial"/>
          <w:sz w:val="16"/>
          <w:szCs w:val="16"/>
        </w:rPr>
        <w:t>®) : seul BALA par voie orale (en cas d’</w:t>
      </w:r>
      <w:proofErr w:type="spellStart"/>
      <w:r w:rsidRPr="00BA6ADE">
        <w:rPr>
          <w:rFonts w:ascii="Arial" w:hAnsi="Arial" w:cs="Arial"/>
          <w:sz w:val="16"/>
          <w:szCs w:val="16"/>
        </w:rPr>
        <w:t>impossibilite</w:t>
      </w:r>
      <w:proofErr w:type="spellEnd"/>
      <w:r w:rsidRPr="00BA6ADE">
        <w:rPr>
          <w:rFonts w:ascii="Arial" w:hAnsi="Arial" w:cs="Arial"/>
          <w:sz w:val="16"/>
          <w:szCs w:val="16"/>
        </w:rPr>
        <w:t xml:space="preserve">́ de la voie </w:t>
      </w:r>
      <w:proofErr w:type="spellStart"/>
      <w:r w:rsidRPr="00BA6ADE">
        <w:rPr>
          <w:rFonts w:ascii="Arial" w:hAnsi="Arial" w:cs="Arial"/>
          <w:sz w:val="16"/>
          <w:szCs w:val="16"/>
        </w:rPr>
        <w:t>inhalée</w:t>
      </w:r>
      <w:proofErr w:type="spellEnd"/>
      <w:r w:rsidRPr="00BA6ADE">
        <w:rPr>
          <w:rFonts w:ascii="Arial" w:hAnsi="Arial" w:cs="Arial"/>
          <w:sz w:val="16"/>
          <w:szCs w:val="16"/>
        </w:rPr>
        <w:t xml:space="preserve">) </w:t>
      </w:r>
    </w:p>
    <w:p w14:paraId="3696D1BC" w14:textId="77777777" w:rsidR="0061779F" w:rsidRPr="00BA6ADE" w:rsidRDefault="0061779F" w:rsidP="0061779F">
      <w:pPr>
        <w:pStyle w:val="Sansinterligne"/>
        <w:numPr>
          <w:ilvl w:val="0"/>
          <w:numId w:val="1"/>
        </w:numPr>
        <w:jc w:val="both"/>
        <w:rPr>
          <w:rFonts w:ascii="Arial" w:hAnsi="Arial" w:cs="Arial"/>
          <w:sz w:val="16"/>
          <w:szCs w:val="16"/>
        </w:rPr>
      </w:pPr>
      <w:r w:rsidRPr="00BA6ADE">
        <w:rPr>
          <w:rFonts w:ascii="Arial" w:hAnsi="Arial" w:cs="Arial"/>
          <w:sz w:val="16"/>
          <w:szCs w:val="16"/>
        </w:rPr>
        <w:t xml:space="preserve">Salbutamol et terbutaline injectables si crise </w:t>
      </w:r>
      <w:proofErr w:type="spellStart"/>
      <w:r w:rsidRPr="00BA6ADE">
        <w:rPr>
          <w:rFonts w:ascii="Arial" w:hAnsi="Arial" w:cs="Arial"/>
          <w:sz w:val="16"/>
          <w:szCs w:val="16"/>
        </w:rPr>
        <w:t>sévère</w:t>
      </w:r>
      <w:proofErr w:type="spellEnd"/>
      <w:r w:rsidRPr="00BA6ADE">
        <w:rPr>
          <w:rFonts w:ascii="Arial" w:hAnsi="Arial" w:cs="Arial"/>
          <w:sz w:val="16"/>
          <w:szCs w:val="16"/>
        </w:rPr>
        <w:t xml:space="preserve"> avec inhalation impossible </w:t>
      </w:r>
    </w:p>
    <w:p w14:paraId="3696D1BD"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u w:val="single"/>
        </w:rPr>
        <w:t xml:space="preserve">Effets </w:t>
      </w:r>
      <w:proofErr w:type="spellStart"/>
      <w:r w:rsidRPr="00BA6ADE">
        <w:rPr>
          <w:rFonts w:ascii="Arial" w:hAnsi="Arial" w:cs="Arial"/>
          <w:sz w:val="16"/>
          <w:szCs w:val="16"/>
          <w:u w:val="single"/>
        </w:rPr>
        <w:t>indésirables</w:t>
      </w:r>
      <w:proofErr w:type="spellEnd"/>
      <w:r w:rsidRPr="00BA6ADE">
        <w:rPr>
          <w:rFonts w:ascii="Arial" w:hAnsi="Arial" w:cs="Arial"/>
          <w:sz w:val="16"/>
          <w:szCs w:val="16"/>
          <w:u w:val="single"/>
        </w:rPr>
        <w:t xml:space="preserve"> locaux</w:t>
      </w:r>
      <w:r w:rsidRPr="00BA6ADE">
        <w:rPr>
          <w:rFonts w:ascii="Arial" w:hAnsi="Arial" w:cs="Arial"/>
          <w:sz w:val="16"/>
          <w:szCs w:val="16"/>
        </w:rPr>
        <w:t xml:space="preserve"> (irritation de la gorge, toux) </w:t>
      </w:r>
    </w:p>
    <w:p w14:paraId="3696D1BE" w14:textId="77777777" w:rsidR="0061779F" w:rsidRPr="00BA6ADE" w:rsidRDefault="0061779F" w:rsidP="0061779F">
      <w:pPr>
        <w:pStyle w:val="Sansinterligne"/>
        <w:jc w:val="both"/>
        <w:rPr>
          <w:rFonts w:ascii="Arial" w:hAnsi="Arial" w:cs="Arial"/>
          <w:sz w:val="16"/>
          <w:szCs w:val="16"/>
          <w:u w:val="single"/>
        </w:rPr>
      </w:pPr>
      <w:r w:rsidRPr="00BA6ADE">
        <w:rPr>
          <w:rFonts w:ascii="Arial" w:hAnsi="Arial" w:cs="Arial"/>
          <w:sz w:val="16"/>
          <w:szCs w:val="16"/>
          <w:u w:val="single"/>
        </w:rPr>
        <w:t xml:space="preserve">Effets </w:t>
      </w:r>
      <w:proofErr w:type="spellStart"/>
      <w:r w:rsidRPr="00BA6ADE">
        <w:rPr>
          <w:rFonts w:ascii="Arial" w:hAnsi="Arial" w:cs="Arial"/>
          <w:sz w:val="16"/>
          <w:szCs w:val="16"/>
          <w:u w:val="single"/>
        </w:rPr>
        <w:t>indésirables</w:t>
      </w:r>
      <w:proofErr w:type="spellEnd"/>
      <w:r w:rsidRPr="00BA6ADE">
        <w:rPr>
          <w:rFonts w:ascii="Arial" w:hAnsi="Arial" w:cs="Arial"/>
          <w:sz w:val="16"/>
          <w:szCs w:val="16"/>
          <w:u w:val="single"/>
        </w:rPr>
        <w:t xml:space="preserve"> </w:t>
      </w:r>
      <w:proofErr w:type="spellStart"/>
      <w:r w:rsidRPr="00BA6ADE">
        <w:rPr>
          <w:rFonts w:ascii="Arial" w:hAnsi="Arial" w:cs="Arial"/>
          <w:sz w:val="16"/>
          <w:szCs w:val="16"/>
          <w:u w:val="single"/>
        </w:rPr>
        <w:t>liés</w:t>
      </w:r>
      <w:proofErr w:type="spellEnd"/>
      <w:r w:rsidRPr="00BA6ADE">
        <w:rPr>
          <w:rFonts w:ascii="Arial" w:hAnsi="Arial" w:cs="Arial"/>
          <w:sz w:val="16"/>
          <w:szCs w:val="16"/>
          <w:u w:val="single"/>
        </w:rPr>
        <w:t xml:space="preserve"> à la stimulation des β2 </w:t>
      </w:r>
      <w:proofErr w:type="spellStart"/>
      <w:r w:rsidRPr="00BA6ADE">
        <w:rPr>
          <w:rFonts w:ascii="Arial" w:hAnsi="Arial" w:cs="Arial"/>
          <w:sz w:val="16"/>
          <w:szCs w:val="16"/>
          <w:u w:val="single"/>
        </w:rPr>
        <w:t>systémique</w:t>
      </w:r>
      <w:proofErr w:type="spellEnd"/>
      <w:r w:rsidRPr="00BA6ADE">
        <w:rPr>
          <w:rFonts w:ascii="Arial" w:hAnsi="Arial" w:cs="Arial"/>
          <w:sz w:val="16"/>
          <w:szCs w:val="16"/>
          <w:u w:val="single"/>
        </w:rPr>
        <w:t xml:space="preserve"> (</w:t>
      </w:r>
      <w:proofErr w:type="spellStart"/>
      <w:r w:rsidRPr="00BA6ADE">
        <w:rPr>
          <w:rFonts w:ascii="Arial" w:hAnsi="Arial" w:cs="Arial"/>
          <w:sz w:val="16"/>
          <w:szCs w:val="16"/>
          <w:u w:val="single"/>
        </w:rPr>
        <w:t>même</w:t>
      </w:r>
      <w:proofErr w:type="spellEnd"/>
      <w:r w:rsidRPr="00BA6ADE">
        <w:rPr>
          <w:rFonts w:ascii="Arial" w:hAnsi="Arial" w:cs="Arial"/>
          <w:sz w:val="16"/>
          <w:szCs w:val="16"/>
          <w:u w:val="single"/>
        </w:rPr>
        <w:t xml:space="preserve"> si </w:t>
      </w:r>
      <w:proofErr w:type="spellStart"/>
      <w:r w:rsidRPr="00BA6ADE">
        <w:rPr>
          <w:rFonts w:ascii="Arial" w:hAnsi="Arial" w:cs="Arial"/>
          <w:sz w:val="16"/>
          <w:szCs w:val="16"/>
          <w:u w:val="single"/>
        </w:rPr>
        <w:t>inhalés</w:t>
      </w:r>
      <w:proofErr w:type="spellEnd"/>
      <w:r w:rsidRPr="00BA6ADE">
        <w:rPr>
          <w:rFonts w:ascii="Arial" w:hAnsi="Arial" w:cs="Arial"/>
          <w:sz w:val="16"/>
          <w:szCs w:val="16"/>
          <w:u w:val="single"/>
        </w:rPr>
        <w:t xml:space="preserve">) </w:t>
      </w:r>
    </w:p>
    <w:p w14:paraId="3696D1BF" w14:textId="77777777" w:rsidR="0061779F" w:rsidRPr="00BA6ADE" w:rsidRDefault="0061779F" w:rsidP="0061779F">
      <w:pPr>
        <w:pStyle w:val="Sansinterligne"/>
        <w:numPr>
          <w:ilvl w:val="0"/>
          <w:numId w:val="1"/>
        </w:numPr>
        <w:jc w:val="both"/>
        <w:rPr>
          <w:rFonts w:ascii="Arial" w:hAnsi="Arial" w:cs="Arial"/>
          <w:sz w:val="16"/>
          <w:szCs w:val="16"/>
        </w:rPr>
      </w:pPr>
      <w:proofErr w:type="spellStart"/>
      <w:r w:rsidRPr="00BA6ADE">
        <w:rPr>
          <w:rFonts w:ascii="Arial" w:hAnsi="Arial" w:cs="Arial"/>
          <w:sz w:val="16"/>
          <w:szCs w:val="16"/>
        </w:rPr>
        <w:t>Phénomène</w:t>
      </w:r>
      <w:proofErr w:type="spellEnd"/>
      <w:r w:rsidRPr="00BA6ADE">
        <w:rPr>
          <w:rFonts w:ascii="Arial" w:hAnsi="Arial" w:cs="Arial"/>
          <w:sz w:val="16"/>
          <w:szCs w:val="16"/>
        </w:rPr>
        <w:t xml:space="preserve"> de </w:t>
      </w:r>
      <w:proofErr w:type="spellStart"/>
      <w:r w:rsidRPr="00BA6ADE">
        <w:rPr>
          <w:rFonts w:ascii="Arial" w:hAnsi="Arial" w:cs="Arial"/>
          <w:sz w:val="16"/>
          <w:szCs w:val="16"/>
        </w:rPr>
        <w:t>tolérance</w:t>
      </w:r>
      <w:proofErr w:type="spellEnd"/>
      <w:r w:rsidRPr="00BA6ADE">
        <w:rPr>
          <w:rFonts w:ascii="Arial" w:hAnsi="Arial" w:cs="Arial"/>
          <w:sz w:val="16"/>
          <w:szCs w:val="16"/>
        </w:rPr>
        <w:t xml:space="preserve"> </w:t>
      </w:r>
    </w:p>
    <w:p w14:paraId="3696D1C0" w14:textId="77777777" w:rsidR="0061779F" w:rsidRPr="00BA6ADE" w:rsidRDefault="0061779F" w:rsidP="0061779F">
      <w:pPr>
        <w:pStyle w:val="Sansinterligne"/>
        <w:numPr>
          <w:ilvl w:val="0"/>
          <w:numId w:val="1"/>
        </w:numPr>
        <w:jc w:val="both"/>
        <w:rPr>
          <w:rFonts w:ascii="Arial" w:hAnsi="Arial" w:cs="Arial"/>
          <w:sz w:val="16"/>
          <w:szCs w:val="16"/>
        </w:rPr>
      </w:pPr>
      <w:proofErr w:type="spellStart"/>
      <w:r w:rsidRPr="00BA6ADE">
        <w:rPr>
          <w:rFonts w:ascii="Arial" w:hAnsi="Arial" w:cs="Arial"/>
          <w:sz w:val="16"/>
          <w:szCs w:val="16"/>
        </w:rPr>
        <w:t>Sécrétion</w:t>
      </w:r>
      <w:proofErr w:type="spellEnd"/>
      <w:r w:rsidRPr="00BA6ADE">
        <w:rPr>
          <w:rFonts w:ascii="Arial" w:hAnsi="Arial" w:cs="Arial"/>
          <w:sz w:val="16"/>
          <w:szCs w:val="16"/>
        </w:rPr>
        <w:t xml:space="preserve"> d’insuline → </w:t>
      </w:r>
      <w:proofErr w:type="spellStart"/>
      <w:r w:rsidRPr="00BA6ADE">
        <w:rPr>
          <w:rFonts w:ascii="Arial" w:hAnsi="Arial" w:cs="Arial"/>
          <w:sz w:val="16"/>
          <w:szCs w:val="16"/>
        </w:rPr>
        <w:t>hypoglycémie</w:t>
      </w:r>
      <w:proofErr w:type="spellEnd"/>
      <w:r w:rsidRPr="00BA6ADE">
        <w:rPr>
          <w:rFonts w:ascii="Arial" w:hAnsi="Arial" w:cs="Arial"/>
          <w:sz w:val="16"/>
          <w:szCs w:val="16"/>
        </w:rPr>
        <w:t xml:space="preserve"> et </w:t>
      </w:r>
      <w:proofErr w:type="spellStart"/>
      <w:r w:rsidRPr="00BA6ADE">
        <w:rPr>
          <w:rFonts w:ascii="Arial" w:hAnsi="Arial" w:cs="Arial"/>
          <w:sz w:val="16"/>
          <w:szCs w:val="16"/>
        </w:rPr>
        <w:t>hypokaliémie</w:t>
      </w:r>
      <w:proofErr w:type="spellEnd"/>
      <w:r w:rsidRPr="00BA6ADE">
        <w:rPr>
          <w:rFonts w:ascii="Arial" w:hAnsi="Arial" w:cs="Arial"/>
          <w:sz w:val="16"/>
          <w:szCs w:val="16"/>
        </w:rPr>
        <w:t xml:space="preserve"> </w:t>
      </w:r>
    </w:p>
    <w:p w14:paraId="3696D1C1" w14:textId="77777777" w:rsidR="0061779F" w:rsidRPr="00BA6ADE" w:rsidRDefault="0061779F" w:rsidP="0061779F">
      <w:pPr>
        <w:pStyle w:val="Sansinterligne"/>
        <w:numPr>
          <w:ilvl w:val="0"/>
          <w:numId w:val="1"/>
        </w:numPr>
        <w:jc w:val="both"/>
        <w:rPr>
          <w:rFonts w:ascii="Arial" w:hAnsi="Arial" w:cs="Arial"/>
          <w:sz w:val="16"/>
          <w:szCs w:val="16"/>
        </w:rPr>
      </w:pPr>
      <w:r w:rsidRPr="00BA6ADE">
        <w:rPr>
          <w:rFonts w:ascii="Arial" w:hAnsi="Arial" w:cs="Arial"/>
          <w:sz w:val="16"/>
          <w:szCs w:val="16"/>
        </w:rPr>
        <w:t xml:space="preserve">Vasodilatation </w:t>
      </w:r>
      <w:proofErr w:type="spellStart"/>
      <w:r w:rsidRPr="00BA6ADE">
        <w:rPr>
          <w:rFonts w:ascii="Arial" w:hAnsi="Arial" w:cs="Arial"/>
          <w:sz w:val="16"/>
          <w:szCs w:val="16"/>
        </w:rPr>
        <w:t>périphérique</w:t>
      </w:r>
      <w:proofErr w:type="spellEnd"/>
      <w:r w:rsidRPr="00BA6ADE">
        <w:rPr>
          <w:rFonts w:ascii="Arial" w:hAnsi="Arial" w:cs="Arial"/>
          <w:sz w:val="16"/>
          <w:szCs w:val="16"/>
        </w:rPr>
        <w:t xml:space="preserve"> → tachycardie </w:t>
      </w:r>
      <w:proofErr w:type="spellStart"/>
      <w:r w:rsidRPr="00BA6ADE">
        <w:rPr>
          <w:rFonts w:ascii="Arial" w:hAnsi="Arial" w:cs="Arial"/>
          <w:sz w:val="16"/>
          <w:szCs w:val="16"/>
        </w:rPr>
        <w:t>réflexe</w:t>
      </w:r>
      <w:proofErr w:type="spellEnd"/>
      <w:r w:rsidRPr="00BA6ADE">
        <w:rPr>
          <w:rFonts w:ascii="Arial" w:hAnsi="Arial" w:cs="Arial"/>
          <w:sz w:val="16"/>
          <w:szCs w:val="16"/>
        </w:rPr>
        <w:t xml:space="preserve"> (+ stimulation </w:t>
      </w:r>
      <w:proofErr w:type="spellStart"/>
      <w:r w:rsidRPr="00BA6ADE">
        <w:rPr>
          <w:rFonts w:ascii="Arial" w:hAnsi="Arial" w:cs="Arial"/>
          <w:sz w:val="16"/>
          <w:szCs w:val="16"/>
        </w:rPr>
        <w:t>croisée</w:t>
      </w:r>
      <w:proofErr w:type="spellEnd"/>
      <w:r w:rsidRPr="00BA6ADE">
        <w:rPr>
          <w:rFonts w:ascii="Arial" w:hAnsi="Arial" w:cs="Arial"/>
          <w:sz w:val="16"/>
          <w:szCs w:val="16"/>
        </w:rPr>
        <w:t xml:space="preserve"> de β1 à doses fortes ou </w:t>
      </w:r>
      <w:proofErr w:type="spellStart"/>
      <w:r w:rsidRPr="00BA6ADE">
        <w:rPr>
          <w:rFonts w:ascii="Arial" w:hAnsi="Arial" w:cs="Arial"/>
          <w:sz w:val="16"/>
          <w:szCs w:val="16"/>
        </w:rPr>
        <w:t>répétées</w:t>
      </w:r>
      <w:proofErr w:type="spellEnd"/>
      <w:r w:rsidRPr="00BA6ADE">
        <w:rPr>
          <w:rFonts w:ascii="Arial" w:hAnsi="Arial" w:cs="Arial"/>
          <w:sz w:val="16"/>
          <w:szCs w:val="16"/>
        </w:rPr>
        <w:t xml:space="preserve">) </w:t>
      </w:r>
    </w:p>
    <w:p w14:paraId="3696D1C2" w14:textId="77777777" w:rsidR="0061779F" w:rsidRPr="00BA6ADE" w:rsidRDefault="0061779F" w:rsidP="0061779F">
      <w:pPr>
        <w:pStyle w:val="Sansinterligne"/>
        <w:ind w:left="1080"/>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précaution</w:t>
      </w:r>
      <w:proofErr w:type="spellEnd"/>
      <w:r w:rsidRPr="00BA6ADE">
        <w:rPr>
          <w:rFonts w:ascii="Arial" w:hAnsi="Arial" w:cs="Arial"/>
          <w:sz w:val="16"/>
          <w:szCs w:val="16"/>
        </w:rPr>
        <w:t xml:space="preserve"> d’emploi si </w:t>
      </w:r>
      <w:proofErr w:type="spellStart"/>
      <w:r w:rsidRPr="00BA6ADE">
        <w:rPr>
          <w:rFonts w:ascii="Arial" w:hAnsi="Arial" w:cs="Arial"/>
          <w:sz w:val="16"/>
          <w:szCs w:val="16"/>
        </w:rPr>
        <w:t>antécédents</w:t>
      </w:r>
      <w:proofErr w:type="spellEnd"/>
      <w:r w:rsidRPr="00BA6ADE">
        <w:rPr>
          <w:rFonts w:ascii="Arial" w:hAnsi="Arial" w:cs="Arial"/>
          <w:sz w:val="16"/>
          <w:szCs w:val="16"/>
        </w:rPr>
        <w:t xml:space="preserve"> cardiovasculaires</w:t>
      </w:r>
    </w:p>
    <w:p w14:paraId="3696D1C3" w14:textId="77777777" w:rsidR="0061779F" w:rsidRPr="00BA6ADE" w:rsidRDefault="0061779F" w:rsidP="0061779F">
      <w:pPr>
        <w:pStyle w:val="Sansinterligne"/>
        <w:ind w:left="1080"/>
        <w:jc w:val="both"/>
        <w:rPr>
          <w:rFonts w:ascii="Arial" w:hAnsi="Arial" w:cs="Arial"/>
          <w:sz w:val="16"/>
          <w:szCs w:val="16"/>
        </w:rPr>
      </w:pPr>
      <w:r w:rsidRPr="00BA6ADE">
        <w:rPr>
          <w:rFonts w:ascii="Arial" w:hAnsi="Arial" w:cs="Arial"/>
          <w:sz w:val="16"/>
          <w:szCs w:val="16"/>
        </w:rPr>
        <w:t xml:space="preserve">→ CI de voie orale ou </w:t>
      </w:r>
      <w:proofErr w:type="spellStart"/>
      <w:r w:rsidRPr="00BA6ADE">
        <w:rPr>
          <w:rFonts w:ascii="Arial" w:hAnsi="Arial" w:cs="Arial"/>
          <w:sz w:val="16"/>
          <w:szCs w:val="16"/>
        </w:rPr>
        <w:t>systémique</w:t>
      </w:r>
      <w:proofErr w:type="spellEnd"/>
      <w:r w:rsidRPr="00BA6ADE">
        <w:rPr>
          <w:rFonts w:ascii="Arial" w:hAnsi="Arial" w:cs="Arial"/>
          <w:sz w:val="16"/>
          <w:szCs w:val="16"/>
        </w:rPr>
        <w:t xml:space="preserve"> si infarctus du myocarde aigu, angor instable ou insuffisance coronarienne </w:t>
      </w:r>
      <w:proofErr w:type="spellStart"/>
      <w:r w:rsidRPr="00BA6ADE">
        <w:rPr>
          <w:rFonts w:ascii="Arial" w:hAnsi="Arial" w:cs="Arial"/>
          <w:sz w:val="16"/>
          <w:szCs w:val="16"/>
        </w:rPr>
        <w:t>sévère</w:t>
      </w:r>
      <w:proofErr w:type="spellEnd"/>
    </w:p>
    <w:p w14:paraId="3696D1C4"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u w:val="single"/>
        </w:rPr>
        <w:t>Autres EI</w:t>
      </w:r>
      <w:r w:rsidRPr="00BA6ADE">
        <w:rPr>
          <w:rFonts w:ascii="Arial" w:hAnsi="Arial" w:cs="Arial"/>
          <w:sz w:val="16"/>
          <w:szCs w:val="16"/>
        </w:rPr>
        <w:t xml:space="preserve"> : tremblements (fréquents) </w:t>
      </w:r>
    </w:p>
    <w:p w14:paraId="3696D1C5" w14:textId="77777777" w:rsidR="0061779F" w:rsidRPr="00BA6ADE" w:rsidRDefault="0061779F" w:rsidP="0061779F">
      <w:pPr>
        <w:pStyle w:val="Sansinterligne"/>
        <w:rPr>
          <w:rFonts w:ascii="Arial" w:hAnsi="Arial" w:cs="Arial"/>
          <w:color w:val="000000" w:themeColor="text1"/>
          <w:sz w:val="16"/>
          <w:szCs w:val="16"/>
        </w:rPr>
      </w:pPr>
    </w:p>
    <w:p w14:paraId="3696D1C6" w14:textId="77777777" w:rsidR="0061779F" w:rsidRPr="00BA6ADE" w:rsidRDefault="0061779F" w:rsidP="0061779F">
      <w:pPr>
        <w:pStyle w:val="Sansinterligne"/>
        <w:rPr>
          <w:rFonts w:ascii="Arial" w:hAnsi="Arial" w:cs="Arial"/>
          <w:b/>
          <w:bCs/>
          <w:color w:val="FF0000"/>
          <w:sz w:val="16"/>
          <w:szCs w:val="16"/>
        </w:rPr>
      </w:pPr>
      <w:r w:rsidRPr="00BA6ADE">
        <w:rPr>
          <w:rFonts w:ascii="Arial" w:hAnsi="Arial" w:cs="Arial"/>
          <w:b/>
          <w:bCs/>
          <w:color w:val="FF0000"/>
          <w:sz w:val="16"/>
          <w:szCs w:val="16"/>
          <w:u w:val="single"/>
        </w:rPr>
        <w:t>Les antagonistes muscariniques :</w:t>
      </w:r>
      <w:r w:rsidRPr="00BA6ADE">
        <w:rPr>
          <w:rFonts w:ascii="Arial" w:hAnsi="Arial" w:cs="Arial"/>
          <w:b/>
          <w:bCs/>
          <w:color w:val="FF0000"/>
          <w:sz w:val="16"/>
          <w:szCs w:val="16"/>
        </w:rPr>
        <w:t xml:space="preserve"> </w:t>
      </w:r>
      <w:r w:rsidRPr="00BA6ADE">
        <w:rPr>
          <w:rFonts w:ascii="Arial" w:hAnsi="Arial" w:cs="Arial"/>
          <w:color w:val="000000" w:themeColor="text1"/>
          <w:sz w:val="16"/>
          <w:szCs w:val="16"/>
        </w:rPr>
        <w:t xml:space="preserve">principalement en bloquant les </w:t>
      </w:r>
      <w:proofErr w:type="spellStart"/>
      <w:r w:rsidRPr="00BA6ADE">
        <w:rPr>
          <w:rFonts w:ascii="Arial" w:hAnsi="Arial" w:cs="Arial"/>
          <w:color w:val="000000" w:themeColor="text1"/>
          <w:sz w:val="16"/>
          <w:szCs w:val="16"/>
        </w:rPr>
        <w:t>Rc</w:t>
      </w:r>
      <w:proofErr w:type="spellEnd"/>
      <w:r w:rsidRPr="00BA6ADE">
        <w:rPr>
          <w:rFonts w:ascii="Arial" w:hAnsi="Arial" w:cs="Arial"/>
          <w:color w:val="000000" w:themeColor="text1"/>
          <w:sz w:val="16"/>
          <w:szCs w:val="16"/>
        </w:rPr>
        <w:t xml:space="preserve"> du système parasympathique </w:t>
      </w:r>
      <w:r w:rsidRPr="00BA6ADE">
        <w:rPr>
          <w:rFonts w:ascii="Arial" w:hAnsi="Arial" w:cs="Arial"/>
          <w:color w:val="FF0000"/>
          <w:sz w:val="16"/>
          <w:szCs w:val="16"/>
        </w:rPr>
        <w:t xml:space="preserve"> </w:t>
      </w:r>
    </w:p>
    <w:p w14:paraId="3696D1C7" w14:textId="77777777" w:rsidR="0061779F" w:rsidRPr="00BA6ADE" w:rsidRDefault="0061779F" w:rsidP="0061779F">
      <w:pPr>
        <w:pStyle w:val="Sansinterligne"/>
        <w:rPr>
          <w:rFonts w:ascii="Arial" w:hAnsi="Arial" w:cs="Arial"/>
          <w:sz w:val="16"/>
          <w:szCs w:val="16"/>
        </w:rPr>
      </w:pPr>
      <w:r w:rsidRPr="00BA6ADE">
        <w:rPr>
          <w:rFonts w:ascii="Arial" w:hAnsi="Arial" w:cs="Arial"/>
          <w:color w:val="000000" w:themeColor="text1"/>
          <w:sz w:val="16"/>
          <w:szCs w:val="16"/>
        </w:rPr>
        <w:t xml:space="preserve">Ce sont des </w:t>
      </w:r>
      <w:proofErr w:type="spellStart"/>
      <w:r w:rsidRPr="00BA6ADE">
        <w:rPr>
          <w:rFonts w:ascii="Arial" w:hAnsi="Arial" w:cs="Arial"/>
          <w:color w:val="000000" w:themeColor="text1"/>
          <w:sz w:val="16"/>
          <w:szCs w:val="16"/>
        </w:rPr>
        <w:t>Rc</w:t>
      </w:r>
      <w:proofErr w:type="spellEnd"/>
      <w:r w:rsidRPr="00BA6ADE">
        <w:rPr>
          <w:rFonts w:ascii="Arial" w:hAnsi="Arial" w:cs="Arial"/>
          <w:color w:val="000000" w:themeColor="text1"/>
          <w:sz w:val="16"/>
          <w:szCs w:val="16"/>
        </w:rPr>
        <w:t xml:space="preserve"> métabotropiques (RCPG) : une seule protéine à 7 domaines transmembranaires, couplée à une protéine G. La réponse est lente, excitatrice ou inhibitrice. On trouve 5 sous-types : M1 à M5. M1, M3 et M5 activent la protéine Gq </w:t>
      </w:r>
      <w:r w:rsidRPr="00BA6ADE">
        <w:rPr>
          <w:rFonts w:ascii="Arial" w:hAnsi="Arial" w:cs="Arial"/>
          <w:sz w:val="16"/>
          <w:szCs w:val="16"/>
        </w:rPr>
        <w:t xml:space="preserve">→ activation phospholipase C → IP3 + DAG → ↑ [Ca2+] + activation PKC. </w:t>
      </w:r>
    </w:p>
    <w:p w14:paraId="3696D1C8"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Au niveau des muscles lisses (autres que vasculaires), le </w:t>
      </w:r>
      <w:proofErr w:type="spellStart"/>
      <w:r w:rsidRPr="00BA6ADE">
        <w:rPr>
          <w:rFonts w:ascii="Arial" w:hAnsi="Arial" w:cs="Arial"/>
          <w:sz w:val="16"/>
          <w:szCs w:val="16"/>
        </w:rPr>
        <w:t>Rc</w:t>
      </w:r>
      <w:proofErr w:type="spellEnd"/>
      <w:r w:rsidRPr="00BA6ADE">
        <w:rPr>
          <w:rFonts w:ascii="Arial" w:hAnsi="Arial" w:cs="Arial"/>
          <w:sz w:val="16"/>
          <w:szCs w:val="16"/>
        </w:rPr>
        <w:t xml:space="preserve"> M3 </w:t>
      </w:r>
      <w:r w:rsidRPr="00BA6ADE">
        <w:rPr>
          <w:rFonts w:ascii="Arial" w:hAnsi="Arial" w:cs="Arial"/>
          <w:color w:val="000000" w:themeColor="text1"/>
          <w:sz w:val="16"/>
          <w:szCs w:val="16"/>
        </w:rPr>
        <w:t xml:space="preserve">active la protéine Gq </w:t>
      </w:r>
      <w:r w:rsidRPr="00BA6ADE">
        <w:rPr>
          <w:rFonts w:ascii="Arial" w:hAnsi="Arial" w:cs="Arial"/>
          <w:sz w:val="16"/>
          <w:szCs w:val="16"/>
        </w:rPr>
        <w:t xml:space="preserve">→ activation phospholipase C → IP3 + DAG → ↑ [Ca2+] → activation MLCK → Contraction. Au niveau de l’intestin : ↑ péristaltisme. Au niveau des bronches : bronchoconstriction. </w:t>
      </w:r>
    </w:p>
    <w:p w14:paraId="3696D1C9"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Les antagonistes muscariniques bloquent les </w:t>
      </w:r>
      <w:proofErr w:type="spellStart"/>
      <w:r w:rsidRPr="00BA6ADE">
        <w:rPr>
          <w:rFonts w:ascii="Arial" w:hAnsi="Arial" w:cs="Arial"/>
          <w:sz w:val="16"/>
          <w:szCs w:val="16"/>
        </w:rPr>
        <w:t>Rc</w:t>
      </w:r>
      <w:proofErr w:type="spellEnd"/>
      <w:r w:rsidRPr="00BA6ADE">
        <w:rPr>
          <w:rFonts w:ascii="Arial" w:hAnsi="Arial" w:cs="Arial"/>
          <w:sz w:val="16"/>
          <w:szCs w:val="16"/>
        </w:rPr>
        <w:t xml:space="preserve"> M3 des muscles lisses des bronches ce qui inhibe la </w:t>
      </w:r>
      <w:proofErr w:type="spellStart"/>
      <w:r w:rsidRPr="00BA6ADE">
        <w:rPr>
          <w:rFonts w:ascii="Arial" w:hAnsi="Arial" w:cs="Arial"/>
          <w:sz w:val="16"/>
          <w:szCs w:val="16"/>
        </w:rPr>
        <w:t>bronchoC</w:t>
      </w:r>
      <w:proofErr w:type="spellEnd"/>
      <w:r w:rsidRPr="00BA6ADE">
        <w:rPr>
          <w:rFonts w:ascii="Arial" w:hAnsi="Arial" w:cs="Arial"/>
          <w:sz w:val="16"/>
          <w:szCs w:val="16"/>
        </w:rPr>
        <w:t xml:space="preserve"> induite par l’acétylcholine. </w:t>
      </w:r>
    </w:p>
    <w:p w14:paraId="3696D1CB" w14:textId="627A7F06" w:rsidR="0061779F" w:rsidRPr="00BA6ADE" w:rsidRDefault="0061779F" w:rsidP="000A53AF">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Ex : l’acétylcholine provoque une </w:t>
      </w:r>
      <w:proofErr w:type="spellStart"/>
      <w:r w:rsidRPr="00BA6ADE">
        <w:rPr>
          <w:rFonts w:ascii="Arial" w:hAnsi="Arial" w:cs="Arial"/>
          <w:color w:val="000000" w:themeColor="text1"/>
          <w:sz w:val="16"/>
          <w:szCs w:val="16"/>
        </w:rPr>
        <w:t>bronchoC</w:t>
      </w:r>
      <w:proofErr w:type="spellEnd"/>
      <w:r w:rsidRPr="00BA6ADE">
        <w:rPr>
          <w:rFonts w:ascii="Arial" w:hAnsi="Arial" w:cs="Arial"/>
          <w:color w:val="000000" w:themeColor="text1"/>
          <w:sz w:val="16"/>
          <w:szCs w:val="16"/>
        </w:rPr>
        <w:t xml:space="preserve">. Si on utilise des antagonistes des </w:t>
      </w:r>
      <w:proofErr w:type="spellStart"/>
      <w:r w:rsidRPr="00BA6ADE">
        <w:rPr>
          <w:rFonts w:ascii="Arial" w:hAnsi="Arial" w:cs="Arial"/>
          <w:color w:val="000000" w:themeColor="text1"/>
          <w:sz w:val="16"/>
          <w:szCs w:val="16"/>
        </w:rPr>
        <w:t>Rc</w:t>
      </w:r>
      <w:proofErr w:type="spellEnd"/>
      <w:r w:rsidRPr="00BA6ADE">
        <w:rPr>
          <w:rFonts w:ascii="Arial" w:hAnsi="Arial" w:cs="Arial"/>
          <w:color w:val="000000" w:themeColor="text1"/>
          <w:sz w:val="16"/>
          <w:szCs w:val="16"/>
        </w:rPr>
        <w:t xml:space="preserve"> muscariniques M3 comme l’</w:t>
      </w:r>
      <w:proofErr w:type="spellStart"/>
      <w:r w:rsidRPr="00BA6ADE">
        <w:rPr>
          <w:rFonts w:ascii="Arial" w:hAnsi="Arial" w:cs="Arial"/>
          <w:color w:val="000000" w:themeColor="text1"/>
          <w:sz w:val="16"/>
          <w:szCs w:val="16"/>
        </w:rPr>
        <w:t>ipratropium</w:t>
      </w:r>
      <w:proofErr w:type="spellEnd"/>
      <w:r w:rsidRPr="00BA6ADE">
        <w:rPr>
          <w:rFonts w:ascii="Arial" w:hAnsi="Arial" w:cs="Arial"/>
          <w:color w:val="000000" w:themeColor="text1"/>
          <w:sz w:val="16"/>
          <w:szCs w:val="16"/>
        </w:rPr>
        <w:t xml:space="preserve"> ou </w:t>
      </w:r>
      <w:proofErr w:type="spellStart"/>
      <w:r w:rsidRPr="00BA6ADE">
        <w:rPr>
          <w:rFonts w:ascii="Arial" w:hAnsi="Arial" w:cs="Arial"/>
          <w:color w:val="000000" w:themeColor="text1"/>
          <w:sz w:val="16"/>
          <w:szCs w:val="16"/>
        </w:rPr>
        <w:t>tiotropium</w:t>
      </w:r>
      <w:proofErr w:type="spellEnd"/>
      <w:r w:rsidRPr="00BA6ADE">
        <w:rPr>
          <w:rFonts w:ascii="Arial" w:hAnsi="Arial" w:cs="Arial"/>
          <w:color w:val="000000" w:themeColor="text1"/>
          <w:sz w:val="16"/>
          <w:szCs w:val="16"/>
        </w:rPr>
        <w:t xml:space="preserve">, ils inhibent le tonus parasympathique, provoquant une </w:t>
      </w:r>
      <w:proofErr w:type="spellStart"/>
      <w:r w:rsidRPr="00BA6ADE">
        <w:rPr>
          <w:rFonts w:ascii="Arial" w:hAnsi="Arial" w:cs="Arial"/>
          <w:color w:val="000000" w:themeColor="text1"/>
          <w:sz w:val="16"/>
          <w:szCs w:val="16"/>
        </w:rPr>
        <w:t>bronchoD</w:t>
      </w:r>
      <w:proofErr w:type="spellEnd"/>
      <w:r w:rsidRPr="00BA6ADE">
        <w:rPr>
          <w:rFonts w:ascii="Arial" w:hAnsi="Arial" w:cs="Arial"/>
          <w:color w:val="000000" w:themeColor="text1"/>
          <w:sz w:val="16"/>
          <w:szCs w:val="16"/>
        </w:rPr>
        <w:t xml:space="preserve"> + inhibition de la sécrétion du mucus. </w:t>
      </w:r>
    </w:p>
    <w:tbl>
      <w:tblPr>
        <w:tblStyle w:val="Grilledutableau"/>
        <w:tblW w:w="0" w:type="auto"/>
        <w:tblLook w:val="04A0" w:firstRow="1" w:lastRow="0" w:firstColumn="1" w:lastColumn="0" w:noHBand="0" w:noVBand="1"/>
      </w:tblPr>
      <w:tblGrid>
        <w:gridCol w:w="5228"/>
        <w:gridCol w:w="5228"/>
      </w:tblGrid>
      <w:tr w:rsidR="0061779F" w:rsidRPr="00BA6ADE" w14:paraId="3696D1CE" w14:textId="77777777" w:rsidTr="003B6072">
        <w:tc>
          <w:tcPr>
            <w:tcW w:w="5228" w:type="dxa"/>
            <w:shd w:val="clear" w:color="auto" w:fill="009192"/>
          </w:tcPr>
          <w:p w14:paraId="3696D1CC"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 xml:space="preserve">Antagoniste M3 de </w:t>
            </w:r>
            <w:proofErr w:type="gramStart"/>
            <w:r w:rsidRPr="00BA6ADE">
              <w:rPr>
                <w:rFonts w:ascii="Arial" w:hAnsi="Arial" w:cs="Arial"/>
                <w:b/>
                <w:bCs/>
                <w:color w:val="FFFFFF" w:themeColor="background1"/>
                <w:sz w:val="16"/>
                <w:szCs w:val="16"/>
                <w:u w:val="single"/>
              </w:rPr>
              <w:t>court délais</w:t>
            </w:r>
            <w:proofErr w:type="gramEnd"/>
            <w:r w:rsidRPr="00BA6ADE">
              <w:rPr>
                <w:rFonts w:ascii="Arial" w:hAnsi="Arial" w:cs="Arial"/>
                <w:b/>
                <w:bCs/>
                <w:color w:val="FFFFFF" w:themeColor="background1"/>
                <w:sz w:val="16"/>
                <w:szCs w:val="16"/>
                <w:u w:val="single"/>
              </w:rPr>
              <w:t xml:space="preserve"> d’action (MACA)</w:t>
            </w:r>
          </w:p>
        </w:tc>
        <w:tc>
          <w:tcPr>
            <w:tcW w:w="5228" w:type="dxa"/>
            <w:shd w:val="clear" w:color="auto" w:fill="009192"/>
          </w:tcPr>
          <w:p w14:paraId="3696D1CD"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Antagoniste M3 de longue durée d’action (MALA)</w:t>
            </w:r>
          </w:p>
        </w:tc>
      </w:tr>
      <w:tr w:rsidR="0061779F" w:rsidRPr="00BA6ADE" w14:paraId="3696D1D1" w14:textId="77777777" w:rsidTr="003B6072">
        <w:tc>
          <w:tcPr>
            <w:tcW w:w="5228" w:type="dxa"/>
            <w:shd w:val="clear" w:color="auto" w:fill="D5DCE4" w:themeFill="text2" w:themeFillTint="33"/>
          </w:tcPr>
          <w:p w14:paraId="3696D1CF" w14:textId="77777777" w:rsidR="0061779F" w:rsidRPr="00BA6ADE" w:rsidRDefault="0061779F" w:rsidP="003B6072">
            <w:pPr>
              <w:pStyle w:val="Sansinterligne"/>
              <w:jc w:val="center"/>
              <w:rPr>
                <w:rFonts w:ascii="Arial" w:hAnsi="Arial" w:cs="Arial"/>
                <w:sz w:val="16"/>
                <w:szCs w:val="16"/>
              </w:rPr>
            </w:pPr>
            <w:proofErr w:type="spellStart"/>
            <w:r w:rsidRPr="00BA6ADE">
              <w:rPr>
                <w:rFonts w:ascii="Arial" w:hAnsi="Arial" w:cs="Arial"/>
                <w:sz w:val="16"/>
                <w:szCs w:val="16"/>
              </w:rPr>
              <w:t>Ipratropium</w:t>
            </w:r>
            <w:proofErr w:type="spellEnd"/>
            <w:r w:rsidRPr="00BA6ADE">
              <w:rPr>
                <w:rFonts w:ascii="Arial" w:hAnsi="Arial" w:cs="Arial"/>
                <w:sz w:val="16"/>
                <w:szCs w:val="16"/>
              </w:rPr>
              <w:t xml:space="preserve"> (Atrovent®)  </w:t>
            </w:r>
          </w:p>
        </w:tc>
        <w:tc>
          <w:tcPr>
            <w:tcW w:w="5228" w:type="dxa"/>
            <w:shd w:val="clear" w:color="auto" w:fill="D5DCE4" w:themeFill="text2" w:themeFillTint="33"/>
          </w:tcPr>
          <w:p w14:paraId="3696D1D0" w14:textId="77777777" w:rsidR="0061779F" w:rsidRPr="00BA6ADE" w:rsidRDefault="0061779F" w:rsidP="003B6072">
            <w:pPr>
              <w:pStyle w:val="Sansinterligne"/>
              <w:jc w:val="center"/>
              <w:rPr>
                <w:rFonts w:ascii="Arial" w:hAnsi="Arial" w:cs="Arial"/>
                <w:sz w:val="16"/>
                <w:szCs w:val="16"/>
                <w:lang w:val="en-US"/>
              </w:rPr>
            </w:pPr>
            <w:r w:rsidRPr="00BA6ADE">
              <w:rPr>
                <w:rFonts w:ascii="Arial" w:hAnsi="Arial" w:cs="Arial"/>
                <w:sz w:val="16"/>
                <w:szCs w:val="16"/>
                <w:lang w:val="en-US"/>
              </w:rPr>
              <w:t>Tiotropium (</w:t>
            </w:r>
            <w:proofErr w:type="spellStart"/>
            <w:r w:rsidRPr="00BA6ADE">
              <w:rPr>
                <w:rFonts w:ascii="Arial" w:hAnsi="Arial" w:cs="Arial"/>
                <w:sz w:val="16"/>
                <w:szCs w:val="16"/>
                <w:lang w:val="en-US"/>
              </w:rPr>
              <w:t>Spirive</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Glycopyrronium</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Seebri</w:t>
            </w:r>
            <w:proofErr w:type="spellEnd"/>
            <w:r w:rsidRPr="00BA6ADE">
              <w:rPr>
                <w:rFonts w:ascii="Arial" w:hAnsi="Arial" w:cs="Arial"/>
                <w:sz w:val="16"/>
                <w:szCs w:val="16"/>
                <w:lang w:val="en-US"/>
              </w:rPr>
              <w:t xml:space="preserve"> Breezhaler®), </w:t>
            </w:r>
            <w:proofErr w:type="spellStart"/>
            <w:r w:rsidRPr="00BA6ADE">
              <w:rPr>
                <w:rFonts w:ascii="Arial" w:hAnsi="Arial" w:cs="Arial"/>
                <w:sz w:val="16"/>
                <w:szCs w:val="16"/>
                <w:lang w:val="en-US"/>
              </w:rPr>
              <w:t>Uméclidinium</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Incruse</w:t>
            </w:r>
            <w:proofErr w:type="spellEnd"/>
            <w:r w:rsidRPr="00BA6ADE">
              <w:rPr>
                <w:rFonts w:ascii="Arial" w:hAnsi="Arial" w:cs="Arial"/>
                <w:sz w:val="16"/>
                <w:szCs w:val="16"/>
                <w:lang w:val="en-US"/>
              </w:rPr>
              <w:t xml:space="preserve"> Ellipta®) </w:t>
            </w:r>
          </w:p>
        </w:tc>
      </w:tr>
      <w:tr w:rsidR="0061779F" w:rsidRPr="00BA6ADE" w14:paraId="3696D1D4" w14:textId="77777777" w:rsidTr="003B6072">
        <w:tc>
          <w:tcPr>
            <w:tcW w:w="5228" w:type="dxa"/>
            <w:shd w:val="clear" w:color="auto" w:fill="D5DCE4" w:themeFill="text2" w:themeFillTint="33"/>
          </w:tcPr>
          <w:p w14:paraId="3696D1D2"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Effet rapide (2-3 min) mais de courte durée (4 à 6h)</w:t>
            </w:r>
          </w:p>
        </w:tc>
        <w:tc>
          <w:tcPr>
            <w:tcW w:w="5228" w:type="dxa"/>
            <w:shd w:val="clear" w:color="auto" w:fill="D5DCE4" w:themeFill="text2" w:themeFillTint="33"/>
          </w:tcPr>
          <w:p w14:paraId="3696D1D3"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Effet retardé (15 min) mais prolongé (24h)</w:t>
            </w:r>
          </w:p>
        </w:tc>
      </w:tr>
      <w:tr w:rsidR="0061779F" w:rsidRPr="00BA6ADE" w14:paraId="3696D1D7" w14:textId="77777777" w:rsidTr="003B6072">
        <w:tc>
          <w:tcPr>
            <w:tcW w:w="5228" w:type="dxa"/>
            <w:shd w:val="clear" w:color="auto" w:fill="D5DCE4" w:themeFill="text2" w:themeFillTint="33"/>
          </w:tcPr>
          <w:p w14:paraId="3696D1D5"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lastRenderedPageBreak/>
              <w:t>Traitement de la crise d’asthme (2</w:t>
            </w:r>
            <w:r w:rsidRPr="00BA6ADE">
              <w:rPr>
                <w:rFonts w:ascii="Arial" w:hAnsi="Arial" w:cs="Arial"/>
                <w:sz w:val="16"/>
                <w:szCs w:val="16"/>
                <w:vertAlign w:val="superscript"/>
              </w:rPr>
              <w:t>ère</w:t>
            </w:r>
            <w:r w:rsidRPr="00BA6ADE">
              <w:rPr>
                <w:rFonts w:ascii="Arial" w:hAnsi="Arial" w:cs="Arial"/>
                <w:sz w:val="16"/>
                <w:szCs w:val="16"/>
              </w:rPr>
              <w:t xml:space="preserve"> intention). Prévention de l’asthme d’effort. Exacerbation ou bronchospasme de BPCO. En complément d’un BACA. </w:t>
            </w:r>
          </w:p>
        </w:tc>
        <w:tc>
          <w:tcPr>
            <w:tcW w:w="5228" w:type="dxa"/>
            <w:shd w:val="clear" w:color="auto" w:fill="D5DCE4" w:themeFill="text2" w:themeFillTint="33"/>
          </w:tcPr>
          <w:p w14:paraId="3696D1D6"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 xml:space="preserve">Traitement de fond en monothérapie (BPCO et asthme) ou en association à un BAMA. </w:t>
            </w:r>
          </w:p>
        </w:tc>
      </w:tr>
      <w:tr w:rsidR="0061779F" w:rsidRPr="00BA6ADE" w14:paraId="3696D1D9" w14:textId="77777777" w:rsidTr="003B6072">
        <w:tc>
          <w:tcPr>
            <w:tcW w:w="10456" w:type="dxa"/>
            <w:gridSpan w:val="2"/>
            <w:shd w:val="clear" w:color="auto" w:fill="D5DCE4" w:themeFill="text2" w:themeFillTint="33"/>
          </w:tcPr>
          <w:p w14:paraId="3696D1D8"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 xml:space="preserve">Effet bronchodilatateur moins puissant </w:t>
            </w:r>
            <w:proofErr w:type="gramStart"/>
            <w:r w:rsidRPr="00BA6ADE">
              <w:rPr>
                <w:rFonts w:ascii="Arial" w:hAnsi="Arial" w:cs="Arial"/>
                <w:sz w:val="16"/>
                <w:szCs w:val="16"/>
              </w:rPr>
              <w:t xml:space="preserve">que </w:t>
            </w:r>
            <w:r w:rsidRPr="00BA6ADE">
              <w:rPr>
                <w:rFonts w:ascii="Arial" w:hAnsi="Arial" w:cs="Arial"/>
                <w:color w:val="000000" w:themeColor="text1"/>
                <w:sz w:val="16"/>
                <w:szCs w:val="16"/>
              </w:rPr>
              <w:t>agoniste</w:t>
            </w:r>
            <w:proofErr w:type="gramEnd"/>
            <w:r w:rsidRPr="00BA6ADE">
              <w:rPr>
                <w:rFonts w:ascii="Arial" w:hAnsi="Arial" w:cs="Arial"/>
                <w:color w:val="000000" w:themeColor="text1"/>
                <w:sz w:val="16"/>
                <w:szCs w:val="16"/>
              </w:rPr>
              <w:t xml:space="preserve"> β2</w:t>
            </w:r>
          </w:p>
        </w:tc>
      </w:tr>
    </w:tbl>
    <w:p w14:paraId="3696D1DB" w14:textId="77777777" w:rsidR="0061779F" w:rsidRPr="00BA6ADE" w:rsidRDefault="0061779F" w:rsidP="0061779F">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 xml:space="preserve">Administration uniquement par voie inhalée. Effets indésirables : effets atropiniques +++ : </w:t>
      </w:r>
    </w:p>
    <w:p w14:paraId="3696D1DC" w14:textId="77777777" w:rsidR="0061779F" w:rsidRPr="00BA6ADE" w:rsidRDefault="0061779F" w:rsidP="0061779F">
      <w:pPr>
        <w:pStyle w:val="Sansinterligne"/>
        <w:numPr>
          <w:ilvl w:val="0"/>
          <w:numId w:val="1"/>
        </w:numPr>
        <w:rPr>
          <w:rFonts w:ascii="Arial" w:hAnsi="Arial" w:cs="Arial"/>
          <w:color w:val="000000" w:themeColor="text1"/>
          <w:sz w:val="16"/>
          <w:szCs w:val="16"/>
        </w:rPr>
      </w:pPr>
      <w:r w:rsidRPr="00BA6ADE">
        <w:rPr>
          <w:rFonts w:ascii="Arial" w:hAnsi="Arial" w:cs="Arial"/>
          <w:color w:val="000000" w:themeColor="text1"/>
          <w:sz w:val="16"/>
          <w:szCs w:val="16"/>
        </w:rPr>
        <w:t>Sécheresse buccale</w:t>
      </w:r>
    </w:p>
    <w:p w14:paraId="3696D1DD" w14:textId="77777777" w:rsidR="0061779F" w:rsidRPr="00BA6ADE" w:rsidRDefault="0061779F" w:rsidP="0061779F">
      <w:pPr>
        <w:pStyle w:val="Sansinterligne"/>
        <w:numPr>
          <w:ilvl w:val="0"/>
          <w:numId w:val="1"/>
        </w:numPr>
        <w:rPr>
          <w:rFonts w:ascii="Arial" w:hAnsi="Arial" w:cs="Arial"/>
          <w:color w:val="000000" w:themeColor="text1"/>
          <w:sz w:val="16"/>
          <w:szCs w:val="16"/>
        </w:rPr>
      </w:pPr>
      <w:r w:rsidRPr="00BA6ADE">
        <w:rPr>
          <w:rFonts w:ascii="Arial" w:hAnsi="Arial" w:cs="Arial"/>
          <w:color w:val="000000" w:themeColor="text1"/>
          <w:sz w:val="16"/>
          <w:szCs w:val="16"/>
        </w:rPr>
        <w:t xml:space="preserve">Mydriase et difficulté de l’écoulement de l’humeur aqueuse (en cas de projection oculaire) </w:t>
      </w:r>
    </w:p>
    <w:p w14:paraId="3696D1DE" w14:textId="77777777" w:rsidR="0061779F" w:rsidRPr="00BA6ADE" w:rsidRDefault="0061779F" w:rsidP="0061779F">
      <w:pPr>
        <w:pStyle w:val="Sansinterligne"/>
        <w:numPr>
          <w:ilvl w:val="0"/>
          <w:numId w:val="1"/>
        </w:numPr>
        <w:rPr>
          <w:rFonts w:ascii="Arial" w:hAnsi="Arial" w:cs="Arial"/>
          <w:color w:val="000000" w:themeColor="text1"/>
          <w:sz w:val="16"/>
          <w:szCs w:val="16"/>
        </w:rPr>
      </w:pPr>
      <w:r w:rsidRPr="00BA6ADE">
        <w:rPr>
          <w:rFonts w:ascii="Arial" w:hAnsi="Arial" w:cs="Arial"/>
          <w:color w:val="000000" w:themeColor="text1"/>
          <w:sz w:val="16"/>
          <w:szCs w:val="16"/>
        </w:rPr>
        <w:t xml:space="preserve">Tachycardie, rétention urinaire, constipation, confusion / trouble du sommeil, céphalées </w:t>
      </w:r>
    </w:p>
    <w:p w14:paraId="3696D1E3" w14:textId="291314EA" w:rsidR="0061779F" w:rsidRPr="00BA6ADE" w:rsidRDefault="0061779F" w:rsidP="000A53AF">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Précaution d’emploi : glaucome, troubles du rythme, hypertrophie de la prostate, insuffisance rénale.</w:t>
      </w:r>
    </w:p>
    <w:p w14:paraId="3696D1E4" w14:textId="77777777" w:rsidR="0061779F" w:rsidRPr="00BA6ADE" w:rsidRDefault="0061779F" w:rsidP="0061779F">
      <w:pPr>
        <w:pStyle w:val="Sansinterligne"/>
        <w:ind w:left="220"/>
        <w:rPr>
          <w:rFonts w:ascii="Arial" w:hAnsi="Arial" w:cs="Arial"/>
          <w:color w:val="000000" w:themeColor="text1"/>
          <w:sz w:val="20"/>
          <w:szCs w:val="20"/>
        </w:rPr>
      </w:pPr>
    </w:p>
    <w:p w14:paraId="3696D1E5" w14:textId="2D948309" w:rsidR="0061779F" w:rsidRPr="00BA6ADE" w:rsidRDefault="0061779F" w:rsidP="0061779F">
      <w:pPr>
        <w:pStyle w:val="Sansinterligne"/>
        <w:rPr>
          <w:rFonts w:ascii="Arial" w:hAnsi="Arial" w:cs="Arial"/>
          <w:color w:val="FF0000"/>
          <w:sz w:val="20"/>
          <w:szCs w:val="20"/>
        </w:rPr>
      </w:pPr>
      <w:r w:rsidRPr="00BA6ADE">
        <w:rPr>
          <w:rFonts w:ascii="Arial" w:hAnsi="Arial" w:cs="Arial"/>
          <w:b/>
          <w:bCs/>
          <w:color w:val="FF0000"/>
          <w:sz w:val="20"/>
          <w:szCs w:val="20"/>
          <w:u w:val="single"/>
        </w:rPr>
        <w:t>Bases xanthiques (Théophylline)</w:t>
      </w:r>
      <w:r w:rsidRPr="00BA6ADE">
        <w:rPr>
          <w:rFonts w:ascii="Arial" w:hAnsi="Arial" w:cs="Arial"/>
          <w:color w:val="FF0000"/>
          <w:sz w:val="20"/>
          <w:szCs w:val="20"/>
        </w:rPr>
        <w:t xml:space="preserve"> : </w:t>
      </w:r>
    </w:p>
    <w:p w14:paraId="3696D1E6" w14:textId="3573B2F5" w:rsidR="0061779F" w:rsidRPr="00BA6ADE" w:rsidRDefault="000A53AF" w:rsidP="0061779F">
      <w:pPr>
        <w:pStyle w:val="Sansinterligne"/>
        <w:jc w:val="both"/>
        <w:rPr>
          <w:rFonts w:ascii="Arial" w:hAnsi="Arial" w:cs="Arial"/>
          <w:i/>
          <w:iCs/>
          <w:sz w:val="16"/>
          <w:szCs w:val="16"/>
        </w:rPr>
      </w:pPr>
      <w:r w:rsidRPr="00BA6ADE">
        <w:rPr>
          <w:rFonts w:ascii="Arial" w:hAnsi="Arial" w:cs="Arial"/>
          <w:noProof/>
          <w:color w:val="000000" w:themeColor="text1"/>
          <w:sz w:val="16"/>
          <w:szCs w:val="16"/>
        </w:rPr>
        <w:drawing>
          <wp:anchor distT="0" distB="0" distL="114300" distR="114300" simplePos="0" relativeHeight="251662336" behindDoc="1" locked="0" layoutInCell="1" allowOverlap="1" wp14:anchorId="3696D2E2" wp14:editId="7EEEAACD">
            <wp:simplePos x="0" y="0"/>
            <wp:positionH relativeFrom="column">
              <wp:posOffset>-208280</wp:posOffset>
            </wp:positionH>
            <wp:positionV relativeFrom="paragraph">
              <wp:posOffset>69850</wp:posOffset>
            </wp:positionV>
            <wp:extent cx="2763520" cy="1297940"/>
            <wp:effectExtent l="0" t="0" r="5080" b="0"/>
            <wp:wrapTight wrapText="bothSides">
              <wp:wrapPolygon edited="0">
                <wp:start x="0" y="0"/>
                <wp:lineTo x="0" y="21346"/>
                <wp:lineTo x="21540" y="21346"/>
                <wp:lineTo x="21540" y="0"/>
                <wp:lineTo x="0" y="0"/>
              </wp:wrapPolygon>
            </wp:wrapTight>
            <wp:docPr id="2122917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1704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1297940"/>
                    </a:xfrm>
                    <a:prstGeom prst="rect">
                      <a:avLst/>
                    </a:prstGeom>
                  </pic:spPr>
                </pic:pic>
              </a:graphicData>
            </a:graphic>
            <wp14:sizeRelH relativeFrom="page">
              <wp14:pctWidth>0</wp14:pctWidth>
            </wp14:sizeRelH>
            <wp14:sizeRelV relativeFrom="page">
              <wp14:pctHeight>0</wp14:pctHeight>
            </wp14:sizeRelV>
          </wp:anchor>
        </w:drawing>
      </w:r>
      <w:r w:rsidR="0061779F" w:rsidRPr="00BA6ADE">
        <w:rPr>
          <w:rFonts w:ascii="Arial" w:hAnsi="Arial" w:cs="Arial"/>
          <w:i/>
          <w:iCs/>
          <w:color w:val="000000" w:themeColor="text1"/>
          <w:sz w:val="16"/>
          <w:szCs w:val="16"/>
        </w:rPr>
        <w:t xml:space="preserve"> La théophylline est un inhibiteur de la phosphodiestérase PDE 3 et 4. Les </w:t>
      </w:r>
      <w:r w:rsidR="0061779F" w:rsidRPr="00BA6ADE">
        <w:rPr>
          <w:rFonts w:ascii="Arial" w:hAnsi="Arial" w:cs="Arial"/>
          <w:i/>
          <w:iCs/>
          <w:sz w:val="16"/>
          <w:szCs w:val="16"/>
        </w:rPr>
        <w:t>β agonistes favorisent la production d’</w:t>
      </w:r>
      <w:proofErr w:type="spellStart"/>
      <w:r w:rsidR="0061779F" w:rsidRPr="00BA6ADE">
        <w:rPr>
          <w:rFonts w:ascii="Arial" w:hAnsi="Arial" w:cs="Arial"/>
          <w:i/>
          <w:iCs/>
          <w:sz w:val="16"/>
          <w:szCs w:val="16"/>
        </w:rPr>
        <w:t>AMPc</w:t>
      </w:r>
      <w:proofErr w:type="spellEnd"/>
      <w:r w:rsidR="0061779F" w:rsidRPr="00BA6ADE">
        <w:rPr>
          <w:rFonts w:ascii="Arial" w:hAnsi="Arial" w:cs="Arial"/>
          <w:i/>
          <w:iCs/>
          <w:sz w:val="16"/>
          <w:szCs w:val="16"/>
        </w:rPr>
        <w:t xml:space="preserve"> entrainant une </w:t>
      </w:r>
      <w:proofErr w:type="spellStart"/>
      <w:r w:rsidR="0061779F" w:rsidRPr="00BA6ADE">
        <w:rPr>
          <w:rFonts w:ascii="Arial" w:hAnsi="Arial" w:cs="Arial"/>
          <w:i/>
          <w:iCs/>
          <w:sz w:val="16"/>
          <w:szCs w:val="16"/>
        </w:rPr>
        <w:t>bronchoD</w:t>
      </w:r>
      <w:proofErr w:type="spellEnd"/>
      <w:r w:rsidR="0061779F" w:rsidRPr="00BA6ADE">
        <w:rPr>
          <w:rFonts w:ascii="Arial" w:hAnsi="Arial" w:cs="Arial"/>
          <w:i/>
          <w:iCs/>
          <w:sz w:val="16"/>
          <w:szCs w:val="16"/>
        </w:rPr>
        <w:t>. L’</w:t>
      </w:r>
      <w:proofErr w:type="spellStart"/>
      <w:r w:rsidR="0061779F" w:rsidRPr="00BA6ADE">
        <w:rPr>
          <w:rFonts w:ascii="Arial" w:hAnsi="Arial" w:cs="Arial"/>
          <w:i/>
          <w:iCs/>
          <w:sz w:val="16"/>
          <w:szCs w:val="16"/>
        </w:rPr>
        <w:t>AMPc</w:t>
      </w:r>
      <w:proofErr w:type="spellEnd"/>
      <w:r w:rsidR="0061779F" w:rsidRPr="00BA6ADE">
        <w:rPr>
          <w:rFonts w:ascii="Arial" w:hAnsi="Arial" w:cs="Arial"/>
          <w:i/>
          <w:iCs/>
          <w:sz w:val="16"/>
          <w:szCs w:val="16"/>
        </w:rPr>
        <w:t xml:space="preserve"> est dégradée par la PDE en AMP (ce qui désactive en quelque sorte l’</w:t>
      </w:r>
      <w:proofErr w:type="spellStart"/>
      <w:r w:rsidR="0061779F" w:rsidRPr="00BA6ADE">
        <w:rPr>
          <w:rFonts w:ascii="Arial" w:hAnsi="Arial" w:cs="Arial"/>
          <w:i/>
          <w:iCs/>
          <w:sz w:val="16"/>
          <w:szCs w:val="16"/>
        </w:rPr>
        <w:t>AMPc</w:t>
      </w:r>
      <w:proofErr w:type="spellEnd"/>
      <w:r w:rsidR="0061779F" w:rsidRPr="00BA6ADE">
        <w:rPr>
          <w:rFonts w:ascii="Arial" w:hAnsi="Arial" w:cs="Arial"/>
          <w:i/>
          <w:iCs/>
          <w:sz w:val="16"/>
          <w:szCs w:val="16"/>
        </w:rPr>
        <w:t>). La théophylline, en inhibant la PDE augmente la quantité d’</w:t>
      </w:r>
      <w:proofErr w:type="spellStart"/>
      <w:r w:rsidR="0061779F" w:rsidRPr="00BA6ADE">
        <w:rPr>
          <w:rFonts w:ascii="Arial" w:hAnsi="Arial" w:cs="Arial"/>
          <w:i/>
          <w:iCs/>
          <w:sz w:val="16"/>
          <w:szCs w:val="16"/>
        </w:rPr>
        <w:t>AMPc</w:t>
      </w:r>
      <w:proofErr w:type="spellEnd"/>
      <w:r w:rsidR="0061779F" w:rsidRPr="00BA6ADE">
        <w:rPr>
          <w:rFonts w:ascii="Arial" w:hAnsi="Arial" w:cs="Arial"/>
          <w:i/>
          <w:iCs/>
          <w:sz w:val="16"/>
          <w:szCs w:val="16"/>
        </w:rPr>
        <w:t xml:space="preserve"> et donc prolonge la </w:t>
      </w:r>
      <w:proofErr w:type="spellStart"/>
      <w:r w:rsidR="0061779F" w:rsidRPr="00BA6ADE">
        <w:rPr>
          <w:rFonts w:ascii="Arial" w:hAnsi="Arial" w:cs="Arial"/>
          <w:i/>
          <w:iCs/>
          <w:sz w:val="16"/>
          <w:szCs w:val="16"/>
          <w:u w:val="single"/>
        </w:rPr>
        <w:t>bronchoD</w:t>
      </w:r>
      <w:proofErr w:type="spellEnd"/>
      <w:r w:rsidR="0061779F" w:rsidRPr="00BA6ADE">
        <w:rPr>
          <w:rFonts w:ascii="Arial" w:hAnsi="Arial" w:cs="Arial"/>
          <w:i/>
          <w:iCs/>
          <w:sz w:val="16"/>
          <w:szCs w:val="16"/>
        </w:rPr>
        <w:t xml:space="preserve">. La théophylline peut aussi bloquer les R à l’adénosine qui a un effet </w:t>
      </w:r>
      <w:proofErr w:type="spellStart"/>
      <w:r w:rsidR="0061779F" w:rsidRPr="00BA6ADE">
        <w:rPr>
          <w:rFonts w:ascii="Arial" w:hAnsi="Arial" w:cs="Arial"/>
          <w:i/>
          <w:iCs/>
          <w:sz w:val="16"/>
          <w:szCs w:val="16"/>
          <w:u w:val="single"/>
        </w:rPr>
        <w:t>bronchoD</w:t>
      </w:r>
      <w:proofErr w:type="spellEnd"/>
      <w:r w:rsidR="0061779F" w:rsidRPr="00BA6ADE">
        <w:rPr>
          <w:rFonts w:ascii="Arial" w:hAnsi="Arial" w:cs="Arial"/>
          <w:i/>
          <w:iCs/>
          <w:sz w:val="16"/>
          <w:szCs w:val="16"/>
        </w:rPr>
        <w:t xml:space="preserve">. Enfin la </w:t>
      </w:r>
      <w:proofErr w:type="spellStart"/>
      <w:r w:rsidR="0061779F" w:rsidRPr="00BA6ADE">
        <w:rPr>
          <w:rFonts w:ascii="Arial" w:hAnsi="Arial" w:cs="Arial"/>
          <w:i/>
          <w:iCs/>
          <w:sz w:val="16"/>
          <w:szCs w:val="16"/>
        </w:rPr>
        <w:t>théophiline</w:t>
      </w:r>
      <w:proofErr w:type="spellEnd"/>
      <w:r w:rsidR="0061779F" w:rsidRPr="00BA6ADE">
        <w:rPr>
          <w:rFonts w:ascii="Arial" w:hAnsi="Arial" w:cs="Arial"/>
          <w:i/>
          <w:iCs/>
          <w:sz w:val="16"/>
          <w:szCs w:val="16"/>
        </w:rPr>
        <w:t xml:space="preserve"> peut activer l’histone désacétylase qui régule l’expression de gène impliqués dans la réponse </w:t>
      </w:r>
      <w:proofErr w:type="spellStart"/>
      <w:r w:rsidR="0061779F" w:rsidRPr="00BA6ADE">
        <w:rPr>
          <w:rFonts w:ascii="Arial" w:hAnsi="Arial" w:cs="Arial"/>
          <w:i/>
          <w:iCs/>
          <w:sz w:val="16"/>
          <w:szCs w:val="16"/>
        </w:rPr>
        <w:t>infllammatoire</w:t>
      </w:r>
      <w:proofErr w:type="spellEnd"/>
      <w:r w:rsidR="0061779F" w:rsidRPr="00BA6ADE">
        <w:rPr>
          <w:rFonts w:ascii="Arial" w:hAnsi="Arial" w:cs="Arial"/>
          <w:i/>
          <w:iCs/>
          <w:sz w:val="16"/>
          <w:szCs w:val="16"/>
        </w:rPr>
        <w:t xml:space="preserve"> entrainant un </w:t>
      </w:r>
      <w:r w:rsidR="0061779F" w:rsidRPr="00BA6ADE">
        <w:rPr>
          <w:rFonts w:ascii="Arial" w:hAnsi="Arial" w:cs="Arial"/>
          <w:i/>
          <w:iCs/>
          <w:sz w:val="16"/>
          <w:szCs w:val="16"/>
          <w:u w:val="single"/>
        </w:rPr>
        <w:t>effet anti-inflammatoire.</w:t>
      </w:r>
      <w:r w:rsidR="0061779F" w:rsidRPr="00BA6ADE">
        <w:rPr>
          <w:rFonts w:ascii="Arial" w:hAnsi="Arial" w:cs="Arial"/>
          <w:i/>
          <w:iCs/>
          <w:sz w:val="16"/>
          <w:szCs w:val="16"/>
        </w:rPr>
        <w:t xml:space="preserve"> </w:t>
      </w:r>
    </w:p>
    <w:p w14:paraId="3696D1E7" w14:textId="77777777" w:rsidR="0061779F" w:rsidRPr="00BA6ADE" w:rsidRDefault="0061779F" w:rsidP="0061779F">
      <w:pPr>
        <w:pStyle w:val="Sansinterligne"/>
        <w:rPr>
          <w:rFonts w:ascii="Arial" w:hAnsi="Arial" w:cs="Arial"/>
          <w:color w:val="000000" w:themeColor="text1"/>
          <w:sz w:val="16"/>
          <w:szCs w:val="16"/>
        </w:rPr>
      </w:pPr>
    </w:p>
    <w:p w14:paraId="3696D1E8" w14:textId="77777777"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u w:val="single"/>
        </w:rPr>
        <w:t>Indications</w:t>
      </w:r>
      <w:r w:rsidRPr="00BA6ADE">
        <w:rPr>
          <w:rFonts w:ascii="Arial" w:hAnsi="Arial" w:cs="Arial"/>
          <w:color w:val="000000" w:themeColor="text1"/>
          <w:sz w:val="16"/>
          <w:szCs w:val="16"/>
        </w:rPr>
        <w:t xml:space="preserve"> : Voie orale (Dilatrane®, </w:t>
      </w:r>
      <w:proofErr w:type="spellStart"/>
      <w:r w:rsidRPr="00BA6ADE">
        <w:rPr>
          <w:rFonts w:ascii="Arial" w:hAnsi="Arial" w:cs="Arial"/>
          <w:color w:val="000000" w:themeColor="text1"/>
          <w:sz w:val="16"/>
          <w:szCs w:val="16"/>
        </w:rPr>
        <w:t>Tedralan</w:t>
      </w:r>
      <w:proofErr w:type="spellEnd"/>
      <w:r w:rsidRPr="00BA6ADE">
        <w:rPr>
          <w:rFonts w:ascii="Arial" w:hAnsi="Arial" w:cs="Arial"/>
          <w:color w:val="000000" w:themeColor="text1"/>
          <w:sz w:val="16"/>
          <w:szCs w:val="16"/>
        </w:rPr>
        <w:t xml:space="preserve">®) : </w:t>
      </w:r>
      <w:proofErr w:type="spellStart"/>
      <w:r w:rsidRPr="00BA6ADE">
        <w:rPr>
          <w:rFonts w:ascii="Arial" w:hAnsi="Arial" w:cs="Arial"/>
          <w:color w:val="000000" w:themeColor="text1"/>
          <w:sz w:val="16"/>
          <w:szCs w:val="16"/>
        </w:rPr>
        <w:t>ttt</w:t>
      </w:r>
      <w:proofErr w:type="spellEnd"/>
      <w:r w:rsidRPr="00BA6ADE">
        <w:rPr>
          <w:rFonts w:ascii="Arial" w:hAnsi="Arial" w:cs="Arial"/>
          <w:color w:val="000000" w:themeColor="text1"/>
          <w:sz w:val="16"/>
          <w:szCs w:val="16"/>
        </w:rPr>
        <w:t xml:space="preserve"> de fond asthme et BPCO (dernière ligne)</w:t>
      </w:r>
    </w:p>
    <w:p w14:paraId="3696D1E9" w14:textId="77777777"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u w:val="single"/>
        </w:rPr>
        <w:t>Pharmacocinétique</w:t>
      </w:r>
      <w:r w:rsidRPr="00BA6ADE">
        <w:rPr>
          <w:rFonts w:ascii="Arial" w:hAnsi="Arial" w:cs="Arial"/>
          <w:color w:val="000000" w:themeColor="text1"/>
          <w:sz w:val="16"/>
          <w:szCs w:val="16"/>
        </w:rPr>
        <w:t xml:space="preserve"> : Métabolisme hépatique complexe et sujet à variabilité (90% CYP1A2), nombreuses interactions médicamenteuses. </w:t>
      </w:r>
    </w:p>
    <w:p w14:paraId="3696D1EA" w14:textId="0A86FA1F" w:rsidR="0061779F" w:rsidRPr="00BA6ADE" w:rsidRDefault="0061779F" w:rsidP="0061779F">
      <w:pPr>
        <w:pStyle w:val="Sansinterligne"/>
        <w:jc w:val="both"/>
        <w:rPr>
          <w:rFonts w:ascii="Arial" w:hAnsi="Arial" w:cs="Arial"/>
          <w:sz w:val="16"/>
          <w:szCs w:val="16"/>
        </w:rPr>
      </w:pPr>
      <w:proofErr w:type="gramStart"/>
      <w:r w:rsidRPr="00BA6ADE">
        <w:rPr>
          <w:rFonts w:ascii="Arial" w:hAnsi="Arial" w:cs="Arial"/>
          <w:color w:val="000000" w:themeColor="text1"/>
          <w:sz w:val="16"/>
          <w:szCs w:val="16"/>
          <w:u w:val="single"/>
        </w:rPr>
        <w:t>E</w:t>
      </w:r>
      <w:r w:rsidR="000A53AF" w:rsidRPr="00BA6ADE">
        <w:rPr>
          <w:rFonts w:ascii="Arial" w:hAnsi="Arial" w:cs="Arial"/>
          <w:color w:val="000000" w:themeColor="text1"/>
          <w:sz w:val="16"/>
          <w:szCs w:val="16"/>
          <w:u w:val="single"/>
        </w:rPr>
        <w:t>I</w:t>
      </w:r>
      <w:r w:rsidRPr="00BA6ADE">
        <w:rPr>
          <w:rFonts w:ascii="Arial" w:hAnsi="Arial" w:cs="Arial"/>
          <w:color w:val="000000" w:themeColor="text1"/>
          <w:sz w:val="16"/>
          <w:szCs w:val="16"/>
        </w:rPr>
        <w:t>:</w:t>
      </w:r>
      <w:proofErr w:type="gramEnd"/>
      <w:r w:rsidRPr="00BA6ADE">
        <w:rPr>
          <w:rFonts w:ascii="Arial" w:hAnsi="Arial" w:cs="Arial"/>
          <w:color w:val="000000" w:themeColor="text1"/>
          <w:sz w:val="16"/>
          <w:szCs w:val="16"/>
        </w:rPr>
        <w:t xml:space="preserve"> nombreux et parfois graves (céphalées, tachycardie, vomissements, convulsions…)</w:t>
      </w:r>
      <w:r w:rsidRPr="00BA6ADE">
        <w:rPr>
          <w:rFonts w:ascii="Arial" w:hAnsi="Arial" w:cs="Arial"/>
          <w:sz w:val="16"/>
          <w:szCs w:val="16"/>
        </w:rPr>
        <w:t xml:space="preserve"> → Marge thérapeutique étroite</w:t>
      </w:r>
    </w:p>
    <w:p w14:paraId="3696D1EC" w14:textId="2D09AACE"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Interactions avec inhibiteurs / inducteurs enzymatiques</w:t>
      </w:r>
      <w:r w:rsidR="000A53AF" w:rsidRPr="00BA6ADE">
        <w:rPr>
          <w:rFonts w:ascii="Arial" w:hAnsi="Arial" w:cs="Arial"/>
          <w:sz w:val="16"/>
          <w:szCs w:val="16"/>
        </w:rPr>
        <w:t xml:space="preserve"> / </w:t>
      </w:r>
      <w:r w:rsidRPr="00BA6ADE">
        <w:rPr>
          <w:rFonts w:ascii="Arial" w:hAnsi="Arial" w:cs="Arial"/>
          <w:sz w:val="16"/>
          <w:szCs w:val="16"/>
        </w:rPr>
        <w:t>Insuffisants cardiaques et coronariens.</w:t>
      </w:r>
    </w:p>
    <w:p w14:paraId="3696D1ED" w14:textId="77777777" w:rsidR="0061779F" w:rsidRPr="00BA6ADE" w:rsidRDefault="0061779F" w:rsidP="0061779F">
      <w:pPr>
        <w:pStyle w:val="Sansinterligne"/>
        <w:rPr>
          <w:rFonts w:ascii="Arial" w:hAnsi="Arial" w:cs="Arial"/>
          <w:color w:val="000000" w:themeColor="text1"/>
          <w:sz w:val="16"/>
          <w:szCs w:val="16"/>
        </w:rPr>
      </w:pPr>
    </w:p>
    <w:p w14:paraId="3696D1EE" w14:textId="77777777" w:rsidR="0061779F" w:rsidRPr="00BA6ADE" w:rsidRDefault="0061779F" w:rsidP="0061779F">
      <w:pPr>
        <w:pStyle w:val="Sansinterligne"/>
        <w:numPr>
          <w:ilvl w:val="1"/>
          <w:numId w:val="2"/>
        </w:numPr>
        <w:rPr>
          <w:rFonts w:ascii="Arial" w:hAnsi="Arial" w:cs="Arial"/>
          <w:color w:val="ED7D31" w:themeColor="accent2"/>
          <w:sz w:val="16"/>
          <w:szCs w:val="16"/>
          <w:u w:val="single"/>
        </w:rPr>
      </w:pPr>
      <w:r w:rsidRPr="00BA6ADE">
        <w:rPr>
          <w:rFonts w:ascii="Arial" w:hAnsi="Arial" w:cs="Arial"/>
          <w:color w:val="ED7D31" w:themeColor="accent2"/>
          <w:sz w:val="16"/>
          <w:szCs w:val="16"/>
          <w:u w:val="single"/>
        </w:rPr>
        <w:t>Les anti-inflammatoires</w:t>
      </w:r>
    </w:p>
    <w:p w14:paraId="3696D1EF" w14:textId="5935F029" w:rsidR="0061779F" w:rsidRPr="00BA6ADE" w:rsidRDefault="0061779F" w:rsidP="0061779F">
      <w:pPr>
        <w:pStyle w:val="Sansinterligne"/>
        <w:jc w:val="both"/>
        <w:rPr>
          <w:rFonts w:ascii="Arial" w:hAnsi="Arial" w:cs="Arial"/>
          <w:b/>
          <w:bCs/>
          <w:sz w:val="16"/>
          <w:szCs w:val="16"/>
        </w:rPr>
      </w:pPr>
      <w:proofErr w:type="spellStart"/>
      <w:r w:rsidRPr="00BA6ADE">
        <w:rPr>
          <w:rFonts w:ascii="Arial" w:hAnsi="Arial" w:cs="Arial"/>
          <w:sz w:val="16"/>
          <w:szCs w:val="16"/>
        </w:rPr>
        <w:t>Médicaments</w:t>
      </w:r>
      <w:proofErr w:type="spellEnd"/>
      <w:r w:rsidRPr="00BA6ADE">
        <w:rPr>
          <w:rFonts w:ascii="Arial" w:hAnsi="Arial" w:cs="Arial"/>
          <w:sz w:val="16"/>
          <w:szCs w:val="16"/>
        </w:rPr>
        <w:t xml:space="preserve"> dont le </w:t>
      </w:r>
      <w:proofErr w:type="spellStart"/>
      <w:r w:rsidRPr="00BA6ADE">
        <w:rPr>
          <w:rFonts w:ascii="Arial" w:hAnsi="Arial" w:cs="Arial"/>
          <w:sz w:val="16"/>
          <w:szCs w:val="16"/>
        </w:rPr>
        <w:t>rôle</w:t>
      </w:r>
      <w:proofErr w:type="spellEnd"/>
      <w:r w:rsidRPr="00BA6ADE">
        <w:rPr>
          <w:rFonts w:ascii="Arial" w:hAnsi="Arial" w:cs="Arial"/>
          <w:sz w:val="16"/>
          <w:szCs w:val="16"/>
        </w:rPr>
        <w:t xml:space="preserve"> est de </w:t>
      </w:r>
      <w:proofErr w:type="spellStart"/>
      <w:r w:rsidRPr="00BA6ADE">
        <w:rPr>
          <w:rFonts w:ascii="Arial" w:hAnsi="Arial" w:cs="Arial"/>
          <w:sz w:val="16"/>
          <w:szCs w:val="16"/>
        </w:rPr>
        <w:t>réduire</w:t>
      </w:r>
      <w:proofErr w:type="spellEnd"/>
      <w:r w:rsidRPr="00BA6ADE">
        <w:rPr>
          <w:rFonts w:ascii="Arial" w:hAnsi="Arial" w:cs="Arial"/>
          <w:sz w:val="16"/>
          <w:szCs w:val="16"/>
        </w:rPr>
        <w:t xml:space="preserve"> l'inflammation des voies respiratoires, en ciblant les processus inflammatoires. </w:t>
      </w:r>
      <w:proofErr w:type="spellStart"/>
      <w:r w:rsidRPr="00BA6ADE">
        <w:rPr>
          <w:rFonts w:ascii="Arial" w:hAnsi="Arial" w:cs="Arial"/>
          <w:sz w:val="16"/>
          <w:szCs w:val="16"/>
        </w:rPr>
        <w:t>Rôle</w:t>
      </w:r>
      <w:proofErr w:type="spellEnd"/>
      <w:r w:rsidRPr="00BA6ADE">
        <w:rPr>
          <w:rFonts w:ascii="Arial" w:hAnsi="Arial" w:cs="Arial"/>
          <w:sz w:val="16"/>
          <w:szCs w:val="16"/>
        </w:rPr>
        <w:t xml:space="preserve"> dans :</w:t>
      </w:r>
      <w:r w:rsidRPr="00BA6ADE">
        <w:rPr>
          <w:rFonts w:ascii="Arial" w:hAnsi="Arial" w:cs="Arial"/>
          <w:b/>
          <w:bCs/>
          <w:sz w:val="16"/>
          <w:szCs w:val="16"/>
        </w:rPr>
        <w:t xml:space="preserve"> </w:t>
      </w:r>
    </w:p>
    <w:p w14:paraId="3696D1F0"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r w:rsidRPr="00BA6ADE">
        <w:rPr>
          <w:rFonts w:ascii="Arial" w:hAnsi="Arial" w:cs="Arial"/>
          <w:b/>
          <w:bCs/>
          <w:sz w:val="16"/>
          <w:szCs w:val="16"/>
        </w:rPr>
        <w:t xml:space="preserve">Asthme </w:t>
      </w:r>
      <w:r w:rsidRPr="00BA6ADE">
        <w:rPr>
          <w:rFonts w:ascii="Arial" w:hAnsi="Arial" w:cs="Arial"/>
          <w:sz w:val="16"/>
          <w:szCs w:val="16"/>
        </w:rPr>
        <w:t xml:space="preserve">: Inflammation chronique </w:t>
      </w:r>
      <w:proofErr w:type="spellStart"/>
      <w:r w:rsidRPr="00BA6ADE">
        <w:rPr>
          <w:rFonts w:ascii="Arial" w:hAnsi="Arial" w:cs="Arial"/>
          <w:sz w:val="16"/>
          <w:szCs w:val="16"/>
        </w:rPr>
        <w:t>éosinophilique</w:t>
      </w:r>
      <w:proofErr w:type="spellEnd"/>
      <w:r w:rsidRPr="00BA6ADE">
        <w:rPr>
          <w:rFonts w:ascii="Arial" w:hAnsi="Arial" w:cs="Arial"/>
          <w:sz w:val="16"/>
          <w:szCs w:val="16"/>
        </w:rPr>
        <w:t xml:space="preserve"> qui </w:t>
      </w:r>
      <w:proofErr w:type="spellStart"/>
      <w:r w:rsidRPr="00BA6ADE">
        <w:rPr>
          <w:rFonts w:ascii="Arial" w:hAnsi="Arial" w:cs="Arial"/>
          <w:sz w:val="16"/>
          <w:szCs w:val="16"/>
        </w:rPr>
        <w:t>nécessite</w:t>
      </w:r>
      <w:proofErr w:type="spellEnd"/>
      <w:r w:rsidRPr="00BA6ADE">
        <w:rPr>
          <w:rFonts w:ascii="Arial" w:hAnsi="Arial" w:cs="Arial"/>
          <w:sz w:val="16"/>
          <w:szCs w:val="16"/>
        </w:rPr>
        <w:t xml:space="preserve"> un traitement de fond pour </w:t>
      </w:r>
      <w:proofErr w:type="spellStart"/>
      <w:r w:rsidRPr="00BA6ADE">
        <w:rPr>
          <w:rFonts w:ascii="Arial" w:hAnsi="Arial" w:cs="Arial"/>
          <w:sz w:val="16"/>
          <w:szCs w:val="16"/>
        </w:rPr>
        <w:t>réduire</w:t>
      </w:r>
      <w:proofErr w:type="spellEnd"/>
      <w:r w:rsidRPr="00BA6ADE">
        <w:rPr>
          <w:rFonts w:ascii="Arial" w:hAnsi="Arial" w:cs="Arial"/>
          <w:sz w:val="16"/>
          <w:szCs w:val="16"/>
        </w:rPr>
        <w:t xml:space="preserve"> la </w:t>
      </w:r>
      <w:proofErr w:type="spellStart"/>
      <w:r w:rsidRPr="00BA6ADE">
        <w:rPr>
          <w:rFonts w:ascii="Arial" w:hAnsi="Arial" w:cs="Arial"/>
          <w:sz w:val="16"/>
          <w:szCs w:val="16"/>
        </w:rPr>
        <w:t>fréquence</w:t>
      </w:r>
      <w:proofErr w:type="spellEnd"/>
      <w:r w:rsidRPr="00BA6ADE">
        <w:rPr>
          <w:rFonts w:ascii="Arial" w:hAnsi="Arial" w:cs="Arial"/>
          <w:sz w:val="16"/>
          <w:szCs w:val="16"/>
        </w:rPr>
        <w:t xml:space="preserve"> des crises. </w:t>
      </w:r>
    </w:p>
    <w:p w14:paraId="3696D1F1"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gramStart"/>
      <w:r w:rsidRPr="00BA6ADE">
        <w:rPr>
          <w:rFonts w:ascii="Arial" w:hAnsi="Arial" w:cs="Arial"/>
          <w:b/>
          <w:bCs/>
          <w:sz w:val="16"/>
          <w:szCs w:val="16"/>
        </w:rPr>
        <w:t>BPCO</w:t>
      </w:r>
      <w:r w:rsidRPr="00BA6ADE">
        <w:rPr>
          <w:rFonts w:ascii="Arial" w:hAnsi="Arial" w:cs="Arial"/>
          <w:sz w:val="16"/>
          <w:szCs w:val="16"/>
        </w:rPr>
        <w:t>:</w:t>
      </w:r>
      <w:proofErr w:type="gramEnd"/>
      <w:r w:rsidRPr="00BA6ADE">
        <w:rPr>
          <w:rFonts w:ascii="Arial" w:hAnsi="Arial" w:cs="Arial"/>
          <w:sz w:val="16"/>
          <w:szCs w:val="16"/>
        </w:rPr>
        <w:t xml:space="preserve"> inflammation neutrophilique chronique, les anti-inflammatoire sont moins efficaces mais </w:t>
      </w:r>
      <w:proofErr w:type="spellStart"/>
      <w:r w:rsidRPr="00BA6ADE">
        <w:rPr>
          <w:rFonts w:ascii="Arial" w:hAnsi="Arial" w:cs="Arial"/>
          <w:sz w:val="16"/>
          <w:szCs w:val="16"/>
        </w:rPr>
        <w:t>utilisés</w:t>
      </w:r>
      <w:proofErr w:type="spellEnd"/>
      <w:r w:rsidRPr="00BA6ADE">
        <w:rPr>
          <w:rFonts w:ascii="Arial" w:hAnsi="Arial" w:cs="Arial"/>
          <w:sz w:val="16"/>
          <w:szCs w:val="16"/>
        </w:rPr>
        <w:t xml:space="preserve"> dans les cas graves. </w:t>
      </w:r>
    </w:p>
    <w:p w14:paraId="3696D1F2" w14:textId="77777777" w:rsidR="0061779F" w:rsidRPr="00BA6ADE" w:rsidRDefault="0061779F" w:rsidP="0061779F">
      <w:pPr>
        <w:pStyle w:val="Sansinterligne"/>
        <w:rPr>
          <w:rFonts w:ascii="Arial" w:hAnsi="Arial" w:cs="Arial"/>
          <w:color w:val="000000" w:themeColor="text1"/>
          <w:sz w:val="16"/>
          <w:szCs w:val="16"/>
        </w:rPr>
      </w:pPr>
    </w:p>
    <w:p w14:paraId="3696D1F3" w14:textId="365F6E8F" w:rsidR="0061779F" w:rsidRPr="00BA6ADE" w:rsidRDefault="0061779F" w:rsidP="0061779F">
      <w:pPr>
        <w:pStyle w:val="Sansinterligne"/>
        <w:rPr>
          <w:rFonts w:ascii="Arial" w:hAnsi="Arial" w:cs="Arial"/>
          <w:b/>
          <w:bCs/>
          <w:color w:val="FF0000"/>
          <w:sz w:val="16"/>
          <w:szCs w:val="16"/>
          <w:u w:val="single"/>
        </w:rPr>
      </w:pPr>
      <w:r w:rsidRPr="00BA6ADE">
        <w:rPr>
          <w:rFonts w:ascii="Arial" w:hAnsi="Arial" w:cs="Arial"/>
          <w:b/>
          <w:bCs/>
          <w:color w:val="FF0000"/>
          <w:sz w:val="16"/>
          <w:szCs w:val="16"/>
          <w:u w:val="single"/>
        </w:rPr>
        <w:t xml:space="preserve">Corticostéroïdes inhalés (CSI) : </w:t>
      </w:r>
    </w:p>
    <w:p w14:paraId="3696D1F4" w14:textId="2473489F" w:rsidR="0061779F" w:rsidRPr="00BA6ADE" w:rsidRDefault="0061779F" w:rsidP="0061779F">
      <w:pPr>
        <w:pStyle w:val="Sansinterligne"/>
        <w:jc w:val="both"/>
        <w:rPr>
          <w:rFonts w:ascii="Arial" w:hAnsi="Arial" w:cs="Arial"/>
          <w:sz w:val="16"/>
          <w:szCs w:val="16"/>
        </w:rPr>
      </w:pPr>
      <w:proofErr w:type="spellStart"/>
      <w:r w:rsidRPr="00BA6ADE">
        <w:rPr>
          <w:rFonts w:ascii="Arial" w:hAnsi="Arial" w:cs="Arial"/>
          <w:sz w:val="16"/>
          <w:szCs w:val="16"/>
        </w:rPr>
        <w:t>Corticostéroïdes</w:t>
      </w:r>
      <w:proofErr w:type="spellEnd"/>
      <w:r w:rsidRPr="00BA6ADE">
        <w:rPr>
          <w:rFonts w:ascii="Arial" w:hAnsi="Arial" w:cs="Arial"/>
          <w:sz w:val="16"/>
          <w:szCs w:val="16"/>
        </w:rPr>
        <w:t xml:space="preserve"> = </w:t>
      </w:r>
      <w:proofErr w:type="spellStart"/>
      <w:r w:rsidRPr="00BA6ADE">
        <w:rPr>
          <w:rFonts w:ascii="Arial" w:hAnsi="Arial" w:cs="Arial"/>
          <w:sz w:val="16"/>
          <w:szCs w:val="16"/>
        </w:rPr>
        <w:t>glucocorticoïdes</w:t>
      </w:r>
      <w:proofErr w:type="spellEnd"/>
      <w:r w:rsidRPr="00BA6ADE">
        <w:rPr>
          <w:rFonts w:ascii="Arial" w:hAnsi="Arial" w:cs="Arial"/>
          <w:sz w:val="16"/>
          <w:szCs w:val="16"/>
        </w:rPr>
        <w:t xml:space="preserve"> = anti-inflammatoires </w:t>
      </w:r>
      <w:proofErr w:type="spellStart"/>
      <w:r w:rsidRPr="00BA6ADE">
        <w:rPr>
          <w:rFonts w:ascii="Arial" w:hAnsi="Arial" w:cs="Arial"/>
          <w:sz w:val="16"/>
          <w:szCs w:val="16"/>
        </w:rPr>
        <w:t>stéroïdiens</w:t>
      </w:r>
      <w:proofErr w:type="spellEnd"/>
      <w:r w:rsidRPr="00BA6ADE">
        <w:rPr>
          <w:rFonts w:ascii="Arial" w:hAnsi="Arial" w:cs="Arial"/>
          <w:sz w:val="16"/>
          <w:szCs w:val="16"/>
        </w:rPr>
        <w:t xml:space="preserve"> = AIS. </w:t>
      </w:r>
      <w:proofErr w:type="spellStart"/>
      <w:r w:rsidRPr="00BA6ADE">
        <w:rPr>
          <w:rFonts w:ascii="Arial" w:hAnsi="Arial" w:cs="Arial"/>
          <w:sz w:val="16"/>
          <w:szCs w:val="16"/>
        </w:rPr>
        <w:t>Récepteurs</w:t>
      </w:r>
      <w:proofErr w:type="spellEnd"/>
      <w:r w:rsidRPr="00BA6ADE">
        <w:rPr>
          <w:rFonts w:ascii="Arial" w:hAnsi="Arial" w:cs="Arial"/>
          <w:sz w:val="16"/>
          <w:szCs w:val="16"/>
        </w:rPr>
        <w:t xml:space="preserve"> </w:t>
      </w:r>
      <w:proofErr w:type="spellStart"/>
      <w:r w:rsidRPr="00BA6ADE">
        <w:rPr>
          <w:rFonts w:ascii="Arial" w:hAnsi="Arial" w:cs="Arial"/>
          <w:sz w:val="16"/>
          <w:szCs w:val="16"/>
        </w:rPr>
        <w:t>nucléaires</w:t>
      </w:r>
      <w:proofErr w:type="spellEnd"/>
      <w:r w:rsidRPr="00BA6ADE">
        <w:rPr>
          <w:rFonts w:ascii="Arial" w:hAnsi="Arial" w:cs="Arial"/>
          <w:sz w:val="16"/>
          <w:szCs w:val="16"/>
        </w:rPr>
        <w:t xml:space="preserve"> → favorisent la transcription de certains </w:t>
      </w:r>
      <w:proofErr w:type="spellStart"/>
      <w:r w:rsidRPr="00BA6ADE">
        <w:rPr>
          <w:rFonts w:ascii="Arial" w:hAnsi="Arial" w:cs="Arial"/>
          <w:sz w:val="16"/>
          <w:szCs w:val="16"/>
        </w:rPr>
        <w:t>gènes</w:t>
      </w:r>
      <w:proofErr w:type="spellEnd"/>
      <w:r w:rsidRPr="00BA6ADE">
        <w:rPr>
          <w:rFonts w:ascii="Arial" w:hAnsi="Arial" w:cs="Arial"/>
          <w:sz w:val="16"/>
          <w:szCs w:val="16"/>
        </w:rPr>
        <w:t xml:space="preserve">. </w:t>
      </w:r>
      <w:proofErr w:type="spellStart"/>
      <w:r w:rsidRPr="00BA6ADE">
        <w:rPr>
          <w:rFonts w:ascii="Arial" w:hAnsi="Arial" w:cs="Arial"/>
          <w:sz w:val="16"/>
          <w:szCs w:val="16"/>
          <w:u w:val="single"/>
        </w:rPr>
        <w:t>Mécanismes</w:t>
      </w:r>
      <w:proofErr w:type="spellEnd"/>
      <w:r w:rsidRPr="00BA6ADE">
        <w:rPr>
          <w:rFonts w:ascii="Arial" w:hAnsi="Arial" w:cs="Arial"/>
          <w:sz w:val="16"/>
          <w:szCs w:val="16"/>
          <w:u w:val="single"/>
        </w:rPr>
        <w:t xml:space="preserve"> d’action</w:t>
      </w:r>
      <w:r w:rsidRPr="00BA6ADE">
        <w:rPr>
          <w:rFonts w:ascii="Arial" w:hAnsi="Arial" w:cs="Arial"/>
          <w:sz w:val="16"/>
          <w:szCs w:val="16"/>
        </w:rPr>
        <w:t xml:space="preserve"> : </w:t>
      </w:r>
    </w:p>
    <w:p w14:paraId="3696D1F5" w14:textId="63EE69F9" w:rsidR="0061779F" w:rsidRPr="00BA6ADE" w:rsidRDefault="0061779F" w:rsidP="0061779F">
      <w:pPr>
        <w:pStyle w:val="Sansinterligne"/>
        <w:jc w:val="both"/>
        <w:rPr>
          <w:rFonts w:ascii="Arial" w:hAnsi="Arial" w:cs="Arial"/>
          <w:sz w:val="16"/>
          <w:szCs w:val="16"/>
        </w:rPr>
      </w:pPr>
      <w:r w:rsidRPr="00BA6ADE">
        <w:rPr>
          <w:rFonts w:ascii="Segoe UI Symbol" w:hAnsi="Segoe UI Symbol" w:cs="Segoe UI Symbol"/>
          <w:sz w:val="16"/>
          <w:szCs w:val="16"/>
        </w:rPr>
        <w:t xml:space="preserve">- </w:t>
      </w:r>
      <w:proofErr w:type="spellStart"/>
      <w:r w:rsidRPr="00BA6ADE">
        <w:rPr>
          <w:rFonts w:ascii="Arial" w:hAnsi="Arial" w:cs="Arial"/>
          <w:sz w:val="16"/>
          <w:szCs w:val="16"/>
        </w:rPr>
        <w:t>Réduisent</w:t>
      </w:r>
      <w:proofErr w:type="spellEnd"/>
      <w:r w:rsidRPr="00BA6ADE">
        <w:rPr>
          <w:rFonts w:ascii="Arial" w:hAnsi="Arial" w:cs="Arial"/>
          <w:sz w:val="16"/>
          <w:szCs w:val="16"/>
        </w:rPr>
        <w:t xml:space="preserve"> l'inflammation bronchique en diminuant la </w:t>
      </w:r>
      <w:proofErr w:type="spellStart"/>
      <w:r w:rsidRPr="00BA6ADE">
        <w:rPr>
          <w:rFonts w:ascii="Arial" w:hAnsi="Arial" w:cs="Arial"/>
          <w:sz w:val="16"/>
          <w:szCs w:val="16"/>
        </w:rPr>
        <w:t>synthèse</w:t>
      </w:r>
      <w:proofErr w:type="spellEnd"/>
      <w:r w:rsidRPr="00BA6ADE">
        <w:rPr>
          <w:rFonts w:ascii="Arial" w:hAnsi="Arial" w:cs="Arial"/>
          <w:sz w:val="16"/>
          <w:szCs w:val="16"/>
        </w:rPr>
        <w:t xml:space="preserve"> de </w:t>
      </w:r>
      <w:proofErr w:type="spellStart"/>
      <w:r w:rsidRPr="00BA6ADE">
        <w:rPr>
          <w:rFonts w:ascii="Arial" w:hAnsi="Arial" w:cs="Arial"/>
          <w:sz w:val="16"/>
          <w:szCs w:val="16"/>
        </w:rPr>
        <w:t>médiateurs</w:t>
      </w:r>
      <w:proofErr w:type="spellEnd"/>
      <w:r w:rsidRPr="00BA6ADE">
        <w:rPr>
          <w:rFonts w:ascii="Arial" w:hAnsi="Arial" w:cs="Arial"/>
          <w:sz w:val="16"/>
          <w:szCs w:val="16"/>
        </w:rPr>
        <w:t xml:space="preserve"> pro-inflammatoires (cytokines, </w:t>
      </w:r>
      <w:proofErr w:type="spellStart"/>
      <w:r w:rsidRPr="00BA6ADE">
        <w:rPr>
          <w:rFonts w:ascii="Arial" w:hAnsi="Arial" w:cs="Arial"/>
          <w:sz w:val="16"/>
          <w:szCs w:val="16"/>
        </w:rPr>
        <w:t>leucotriènes</w:t>
      </w:r>
      <w:proofErr w:type="spellEnd"/>
      <w:r w:rsidRPr="00BA6ADE">
        <w:rPr>
          <w:rFonts w:ascii="Arial" w:hAnsi="Arial" w:cs="Arial"/>
          <w:sz w:val="16"/>
          <w:szCs w:val="16"/>
        </w:rPr>
        <w:t>).</w:t>
      </w:r>
    </w:p>
    <w:p w14:paraId="3696D1F6" w14:textId="08434442"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Réduction</w:t>
      </w:r>
      <w:proofErr w:type="spellEnd"/>
      <w:r w:rsidRPr="00BA6ADE">
        <w:rPr>
          <w:rFonts w:ascii="Arial" w:hAnsi="Arial" w:cs="Arial"/>
          <w:sz w:val="16"/>
          <w:szCs w:val="16"/>
        </w:rPr>
        <w:t xml:space="preserve"> de l'</w:t>
      </w:r>
      <w:proofErr w:type="spellStart"/>
      <w:r w:rsidRPr="00BA6ADE">
        <w:rPr>
          <w:rFonts w:ascii="Arial" w:hAnsi="Arial" w:cs="Arial"/>
          <w:sz w:val="16"/>
          <w:szCs w:val="16"/>
        </w:rPr>
        <w:t>œdème</w:t>
      </w:r>
      <w:proofErr w:type="spellEnd"/>
      <w:r w:rsidRPr="00BA6ADE">
        <w:rPr>
          <w:rFonts w:ascii="Arial" w:hAnsi="Arial" w:cs="Arial"/>
          <w:sz w:val="16"/>
          <w:szCs w:val="16"/>
        </w:rPr>
        <w:t xml:space="preserve"> et de l'</w:t>
      </w:r>
      <w:proofErr w:type="spellStart"/>
      <w:r w:rsidRPr="00BA6ADE">
        <w:rPr>
          <w:rFonts w:ascii="Arial" w:hAnsi="Arial" w:cs="Arial"/>
          <w:sz w:val="16"/>
          <w:szCs w:val="16"/>
        </w:rPr>
        <w:t>hyperréactivite</w:t>
      </w:r>
      <w:proofErr w:type="spellEnd"/>
      <w:r w:rsidRPr="00BA6ADE">
        <w:rPr>
          <w:rFonts w:ascii="Arial" w:hAnsi="Arial" w:cs="Arial"/>
          <w:sz w:val="16"/>
          <w:szCs w:val="16"/>
        </w:rPr>
        <w:t>́ bronchique.</w:t>
      </w:r>
    </w:p>
    <w:p w14:paraId="3696D1F7" w14:textId="77777777" w:rsidR="0061779F" w:rsidRPr="00BA6ADE" w:rsidRDefault="0061779F" w:rsidP="0061779F">
      <w:pPr>
        <w:pStyle w:val="Sansinterligne"/>
        <w:jc w:val="both"/>
        <w:rPr>
          <w:rFonts w:ascii="Arial" w:hAnsi="Arial" w:cs="Arial"/>
          <w:sz w:val="16"/>
          <w:szCs w:val="16"/>
        </w:rPr>
      </w:pPr>
    </w:p>
    <w:p w14:paraId="3696D1F8" w14:textId="63FF0F33"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Le cortisol, molécule endogène, se fixe dans les C inflammatoires sur des </w:t>
      </w:r>
      <w:proofErr w:type="spellStart"/>
      <w:r w:rsidRPr="00BA6ADE">
        <w:rPr>
          <w:rFonts w:ascii="Arial" w:hAnsi="Arial" w:cs="Arial"/>
          <w:sz w:val="16"/>
          <w:szCs w:val="16"/>
        </w:rPr>
        <w:t>Rc</w:t>
      </w:r>
      <w:proofErr w:type="spellEnd"/>
      <w:r w:rsidRPr="00BA6ADE">
        <w:rPr>
          <w:rFonts w:ascii="Arial" w:hAnsi="Arial" w:cs="Arial"/>
          <w:sz w:val="16"/>
          <w:szCs w:val="16"/>
        </w:rPr>
        <w:t xml:space="preserve"> nucléaires et favorisent ou inhibent la transcription de médiateurs de l’inflammation, notamment en diminuant les prostaglandines entrainant un effet anti-inflammatoire : </w:t>
      </w:r>
    </w:p>
    <w:p w14:paraId="3696D1F9"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Trans-activation</w:t>
      </w:r>
      <w:proofErr w:type="spellEnd"/>
      <w:r w:rsidRPr="00BA6ADE">
        <w:rPr>
          <w:rFonts w:ascii="Arial" w:hAnsi="Arial" w:cs="Arial"/>
          <w:sz w:val="16"/>
          <w:szCs w:val="16"/>
        </w:rPr>
        <w:t xml:space="preserve"> : annexine 1 : inhibe PLA2 et ↓ prostaglandines. </w:t>
      </w:r>
    </w:p>
    <w:p w14:paraId="3696D1FA"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Trans-répression : cytokines, enzymes (NOS, PLA2…)</w:t>
      </w:r>
    </w:p>
    <w:p w14:paraId="3696D1FB" w14:textId="3ECDCBFA"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Les CSI sont des agonistes des </w:t>
      </w:r>
      <w:proofErr w:type="spellStart"/>
      <w:r w:rsidRPr="00BA6ADE">
        <w:rPr>
          <w:rFonts w:ascii="Arial" w:hAnsi="Arial" w:cs="Arial"/>
          <w:sz w:val="16"/>
          <w:szCs w:val="16"/>
        </w:rPr>
        <w:t>Rc</w:t>
      </w:r>
      <w:proofErr w:type="spellEnd"/>
      <w:r w:rsidRPr="00BA6ADE">
        <w:rPr>
          <w:rFonts w:ascii="Arial" w:hAnsi="Arial" w:cs="Arial"/>
          <w:sz w:val="16"/>
          <w:szCs w:val="16"/>
        </w:rPr>
        <w:t xml:space="preserve"> au cortisol. Ils miment donc les effets du cortisol et ont donc un effet anti-inflammatoire.  </w:t>
      </w:r>
    </w:p>
    <w:p w14:paraId="3696D1FC" w14:textId="0BB4E2EF" w:rsidR="0061779F" w:rsidRPr="00BA6ADE" w:rsidRDefault="00371593" w:rsidP="0061779F">
      <w:pPr>
        <w:pStyle w:val="Sansinterligne"/>
        <w:jc w:val="both"/>
        <w:rPr>
          <w:rFonts w:ascii="Arial" w:hAnsi="Arial" w:cs="Arial"/>
          <w:sz w:val="16"/>
          <w:szCs w:val="16"/>
        </w:rPr>
      </w:pPr>
      <w:r w:rsidRPr="00BA6ADE">
        <w:rPr>
          <w:rFonts w:ascii="Arial" w:hAnsi="Arial" w:cs="Arial"/>
          <w:noProof/>
          <w:color w:val="000000" w:themeColor="text1"/>
          <w:sz w:val="16"/>
          <w:szCs w:val="16"/>
        </w:rPr>
        <w:drawing>
          <wp:anchor distT="0" distB="0" distL="114300" distR="114300" simplePos="0" relativeHeight="251672576" behindDoc="1" locked="0" layoutInCell="1" allowOverlap="1" wp14:anchorId="3696D2E6" wp14:editId="5ED02BF9">
            <wp:simplePos x="0" y="0"/>
            <wp:positionH relativeFrom="column">
              <wp:posOffset>3209290</wp:posOffset>
            </wp:positionH>
            <wp:positionV relativeFrom="paragraph">
              <wp:posOffset>34925</wp:posOffset>
            </wp:positionV>
            <wp:extent cx="2848610" cy="1937385"/>
            <wp:effectExtent l="0" t="0" r="0" b="5715"/>
            <wp:wrapTight wrapText="bothSides">
              <wp:wrapPolygon edited="0">
                <wp:start x="0" y="0"/>
                <wp:lineTo x="0" y="21522"/>
                <wp:lineTo x="21475" y="21522"/>
                <wp:lineTo x="21475" y="0"/>
                <wp:lineTo x="0" y="0"/>
              </wp:wrapPolygon>
            </wp:wrapTight>
            <wp:docPr id="739539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3906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610" cy="1937385"/>
                    </a:xfrm>
                    <a:prstGeom prst="rect">
                      <a:avLst/>
                    </a:prstGeom>
                  </pic:spPr>
                </pic:pic>
              </a:graphicData>
            </a:graphic>
            <wp14:sizeRelH relativeFrom="page">
              <wp14:pctWidth>0</wp14:pctWidth>
            </wp14:sizeRelH>
            <wp14:sizeRelV relativeFrom="page">
              <wp14:pctHeight>0</wp14:pctHeight>
            </wp14:sizeRelV>
          </wp:anchor>
        </w:drawing>
      </w:r>
      <w:r w:rsidRPr="00BA6ADE">
        <w:rPr>
          <w:rFonts w:ascii="Arial" w:hAnsi="Arial" w:cs="Arial"/>
          <w:noProof/>
          <w:color w:val="000000" w:themeColor="text1"/>
          <w:sz w:val="16"/>
          <w:szCs w:val="16"/>
        </w:rPr>
        <w:drawing>
          <wp:anchor distT="0" distB="0" distL="114300" distR="114300" simplePos="0" relativeHeight="251663360" behindDoc="1" locked="0" layoutInCell="1" allowOverlap="1" wp14:anchorId="3696D2E4" wp14:editId="446828A0">
            <wp:simplePos x="0" y="0"/>
            <wp:positionH relativeFrom="column">
              <wp:posOffset>41275</wp:posOffset>
            </wp:positionH>
            <wp:positionV relativeFrom="paragraph">
              <wp:posOffset>34925</wp:posOffset>
            </wp:positionV>
            <wp:extent cx="3087370" cy="1937385"/>
            <wp:effectExtent l="0" t="0" r="0" b="5715"/>
            <wp:wrapTight wrapText="bothSides">
              <wp:wrapPolygon edited="0">
                <wp:start x="0" y="0"/>
                <wp:lineTo x="0" y="21522"/>
                <wp:lineTo x="21502" y="21522"/>
                <wp:lineTo x="21502" y="0"/>
                <wp:lineTo x="0" y="0"/>
              </wp:wrapPolygon>
            </wp:wrapTight>
            <wp:docPr id="1224774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459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7370" cy="1937385"/>
                    </a:xfrm>
                    <a:prstGeom prst="rect">
                      <a:avLst/>
                    </a:prstGeom>
                  </pic:spPr>
                </pic:pic>
              </a:graphicData>
            </a:graphic>
            <wp14:sizeRelH relativeFrom="page">
              <wp14:pctWidth>0</wp14:pctWidth>
            </wp14:sizeRelH>
            <wp14:sizeRelV relativeFrom="page">
              <wp14:pctHeight>0</wp14:pctHeight>
            </wp14:sizeRelV>
          </wp:anchor>
        </w:drawing>
      </w:r>
    </w:p>
    <w:p w14:paraId="3696D1FD" w14:textId="77777777" w:rsidR="0061779F" w:rsidRPr="00BA6ADE" w:rsidRDefault="0061779F" w:rsidP="0061779F">
      <w:pPr>
        <w:pStyle w:val="Sansinterligne"/>
        <w:jc w:val="both"/>
        <w:rPr>
          <w:rFonts w:ascii="Arial" w:hAnsi="Arial" w:cs="Arial"/>
          <w:sz w:val="18"/>
          <w:szCs w:val="18"/>
        </w:rPr>
      </w:pPr>
    </w:p>
    <w:p w14:paraId="3696D1FE" w14:textId="77777777" w:rsidR="0061779F" w:rsidRPr="00BA6ADE" w:rsidRDefault="0061779F" w:rsidP="0061779F">
      <w:pPr>
        <w:pStyle w:val="Sansinterligne"/>
        <w:rPr>
          <w:rFonts w:ascii="Arial" w:hAnsi="Arial" w:cs="Arial"/>
          <w:color w:val="000000" w:themeColor="text1"/>
          <w:sz w:val="18"/>
          <w:szCs w:val="18"/>
        </w:rPr>
      </w:pPr>
    </w:p>
    <w:p w14:paraId="3696D1FF" w14:textId="77777777" w:rsidR="0061779F" w:rsidRPr="00BA6ADE" w:rsidRDefault="0061779F" w:rsidP="0061779F">
      <w:pPr>
        <w:pStyle w:val="Sansinterligne"/>
        <w:rPr>
          <w:rFonts w:ascii="Arial" w:hAnsi="Arial" w:cs="Arial"/>
          <w:color w:val="000000" w:themeColor="text1"/>
          <w:sz w:val="18"/>
          <w:szCs w:val="18"/>
        </w:rPr>
      </w:pPr>
    </w:p>
    <w:p w14:paraId="3696D200" w14:textId="77777777" w:rsidR="0061779F" w:rsidRPr="00BA6ADE" w:rsidRDefault="0061779F" w:rsidP="0061779F">
      <w:pPr>
        <w:pStyle w:val="Sansinterligne"/>
        <w:rPr>
          <w:rFonts w:ascii="Arial" w:hAnsi="Arial" w:cs="Arial"/>
          <w:color w:val="000000" w:themeColor="text1"/>
          <w:sz w:val="18"/>
          <w:szCs w:val="18"/>
        </w:rPr>
      </w:pPr>
    </w:p>
    <w:p w14:paraId="3696D201" w14:textId="77777777" w:rsidR="0061779F" w:rsidRPr="00BA6ADE" w:rsidRDefault="0061779F" w:rsidP="0061779F">
      <w:pPr>
        <w:pStyle w:val="Sansinterligne"/>
        <w:rPr>
          <w:rFonts w:ascii="Arial" w:hAnsi="Arial" w:cs="Arial"/>
          <w:color w:val="000000" w:themeColor="text1"/>
          <w:sz w:val="18"/>
          <w:szCs w:val="18"/>
        </w:rPr>
      </w:pPr>
    </w:p>
    <w:p w14:paraId="3696D202" w14:textId="7C4A780D" w:rsidR="0061779F" w:rsidRPr="00BA6ADE" w:rsidRDefault="0061779F" w:rsidP="0061779F">
      <w:pPr>
        <w:pStyle w:val="Sansinterligne"/>
        <w:rPr>
          <w:rFonts w:ascii="Arial" w:hAnsi="Arial" w:cs="Arial"/>
          <w:color w:val="000000" w:themeColor="text1"/>
          <w:sz w:val="18"/>
          <w:szCs w:val="18"/>
        </w:rPr>
      </w:pPr>
    </w:p>
    <w:p w14:paraId="3696D203" w14:textId="77777777" w:rsidR="0061779F" w:rsidRPr="00BA6ADE" w:rsidRDefault="0061779F" w:rsidP="0061779F">
      <w:pPr>
        <w:pStyle w:val="Sansinterligne"/>
        <w:rPr>
          <w:rFonts w:ascii="Arial" w:hAnsi="Arial" w:cs="Arial"/>
          <w:color w:val="000000" w:themeColor="text1"/>
          <w:sz w:val="18"/>
          <w:szCs w:val="18"/>
        </w:rPr>
      </w:pPr>
    </w:p>
    <w:p w14:paraId="3696D204" w14:textId="77777777" w:rsidR="0061779F" w:rsidRPr="00BA6ADE" w:rsidRDefault="0061779F" w:rsidP="0061779F">
      <w:pPr>
        <w:pStyle w:val="Sansinterligne"/>
        <w:rPr>
          <w:rFonts w:ascii="Arial" w:hAnsi="Arial" w:cs="Arial"/>
          <w:color w:val="000000" w:themeColor="text1"/>
          <w:sz w:val="18"/>
          <w:szCs w:val="18"/>
        </w:rPr>
      </w:pPr>
    </w:p>
    <w:p w14:paraId="3696D205" w14:textId="77777777" w:rsidR="0061779F" w:rsidRPr="00BA6ADE" w:rsidRDefault="0061779F" w:rsidP="0061779F">
      <w:pPr>
        <w:pStyle w:val="Sansinterligne"/>
        <w:rPr>
          <w:rFonts w:ascii="Arial" w:hAnsi="Arial" w:cs="Arial"/>
          <w:color w:val="000000" w:themeColor="text1"/>
          <w:sz w:val="18"/>
          <w:szCs w:val="18"/>
        </w:rPr>
      </w:pPr>
    </w:p>
    <w:p w14:paraId="3696D206" w14:textId="77777777" w:rsidR="0061779F" w:rsidRPr="00BA6ADE" w:rsidRDefault="0061779F" w:rsidP="0061779F">
      <w:pPr>
        <w:pStyle w:val="Sansinterligne"/>
        <w:rPr>
          <w:rFonts w:ascii="Arial" w:hAnsi="Arial" w:cs="Arial"/>
          <w:color w:val="000000" w:themeColor="text1"/>
          <w:sz w:val="18"/>
          <w:szCs w:val="18"/>
        </w:rPr>
      </w:pPr>
    </w:p>
    <w:p w14:paraId="3696D207" w14:textId="77777777" w:rsidR="0061779F" w:rsidRPr="00BA6ADE" w:rsidRDefault="0061779F" w:rsidP="0061779F">
      <w:pPr>
        <w:pStyle w:val="Sansinterligne"/>
        <w:rPr>
          <w:rFonts w:ascii="Arial" w:hAnsi="Arial" w:cs="Arial"/>
          <w:color w:val="000000" w:themeColor="text1"/>
          <w:sz w:val="18"/>
          <w:szCs w:val="18"/>
        </w:rPr>
      </w:pPr>
    </w:p>
    <w:p w14:paraId="3696D208" w14:textId="77777777" w:rsidR="0061779F" w:rsidRPr="00BA6ADE" w:rsidRDefault="0061779F" w:rsidP="0061779F">
      <w:pPr>
        <w:pStyle w:val="Sansinterligne"/>
        <w:rPr>
          <w:rFonts w:ascii="Arial" w:hAnsi="Arial" w:cs="Arial"/>
          <w:color w:val="000000" w:themeColor="text1"/>
          <w:sz w:val="18"/>
          <w:szCs w:val="18"/>
        </w:rPr>
      </w:pPr>
    </w:p>
    <w:p w14:paraId="3696D209" w14:textId="77777777" w:rsidR="0061779F" w:rsidRPr="00BA6ADE" w:rsidRDefault="0061779F" w:rsidP="0061779F">
      <w:pPr>
        <w:pStyle w:val="Sansinterligne"/>
        <w:rPr>
          <w:rFonts w:ascii="Arial" w:hAnsi="Arial" w:cs="Arial"/>
          <w:color w:val="000000" w:themeColor="text1"/>
          <w:sz w:val="18"/>
          <w:szCs w:val="18"/>
        </w:rPr>
      </w:pPr>
    </w:p>
    <w:p w14:paraId="5248565E" w14:textId="77777777" w:rsidR="00371593" w:rsidRPr="00BA6ADE" w:rsidRDefault="00371593" w:rsidP="0061779F">
      <w:pPr>
        <w:pStyle w:val="Sansinterligne"/>
        <w:rPr>
          <w:rFonts w:ascii="Arial" w:hAnsi="Arial" w:cs="Arial"/>
          <w:color w:val="000000" w:themeColor="text1"/>
          <w:sz w:val="16"/>
          <w:szCs w:val="16"/>
        </w:rPr>
      </w:pPr>
    </w:p>
    <w:p w14:paraId="21C47D4E" w14:textId="77777777" w:rsidR="00371593" w:rsidRPr="00BA6ADE" w:rsidRDefault="00371593" w:rsidP="0061779F">
      <w:pPr>
        <w:pStyle w:val="Sansinterligne"/>
        <w:rPr>
          <w:rFonts w:ascii="Arial" w:hAnsi="Arial" w:cs="Arial"/>
          <w:color w:val="000000" w:themeColor="text1"/>
          <w:sz w:val="16"/>
          <w:szCs w:val="16"/>
        </w:rPr>
      </w:pPr>
    </w:p>
    <w:p w14:paraId="6C092E0A" w14:textId="77777777" w:rsidR="00371593" w:rsidRPr="00BA6ADE" w:rsidRDefault="00371593" w:rsidP="0061779F">
      <w:pPr>
        <w:pStyle w:val="Sansinterligne"/>
        <w:rPr>
          <w:rFonts w:ascii="Arial" w:hAnsi="Arial" w:cs="Arial"/>
          <w:color w:val="000000" w:themeColor="text1"/>
          <w:sz w:val="16"/>
          <w:szCs w:val="16"/>
        </w:rPr>
      </w:pPr>
    </w:p>
    <w:p w14:paraId="3696D20F" w14:textId="0A07E5D7" w:rsidR="0061779F" w:rsidRPr="00BA6ADE" w:rsidRDefault="0061779F" w:rsidP="0061779F">
      <w:pPr>
        <w:pStyle w:val="Sansinterligne"/>
        <w:rPr>
          <w:rFonts w:ascii="Arial" w:hAnsi="Arial" w:cs="Arial"/>
          <w:color w:val="000000" w:themeColor="text1"/>
          <w:sz w:val="16"/>
          <w:szCs w:val="16"/>
        </w:rPr>
      </w:pPr>
      <w:r w:rsidRPr="00BA6ADE">
        <w:rPr>
          <w:rFonts w:ascii="Arial" w:hAnsi="Arial" w:cs="Arial"/>
          <w:color w:val="000000" w:themeColor="text1"/>
          <w:sz w:val="16"/>
          <w:szCs w:val="16"/>
        </w:rPr>
        <w:t>Les corticoïdes agissent à différents endroits sur la cascade de l’asthme : sur la synthèse d’IL-4 et 13 et sur l’activation des LT.</w:t>
      </w:r>
    </w:p>
    <w:tbl>
      <w:tblPr>
        <w:tblStyle w:val="Grilledutableau"/>
        <w:tblW w:w="0" w:type="auto"/>
        <w:tblLook w:val="04A0" w:firstRow="1" w:lastRow="0" w:firstColumn="1" w:lastColumn="0" w:noHBand="0" w:noVBand="1"/>
      </w:tblPr>
      <w:tblGrid>
        <w:gridCol w:w="5228"/>
        <w:gridCol w:w="5228"/>
      </w:tblGrid>
      <w:tr w:rsidR="0061779F" w:rsidRPr="00BA6ADE" w14:paraId="3696D212" w14:textId="77777777" w:rsidTr="003B6072">
        <w:tc>
          <w:tcPr>
            <w:tcW w:w="5228" w:type="dxa"/>
            <w:shd w:val="clear" w:color="auto" w:fill="009192"/>
          </w:tcPr>
          <w:p w14:paraId="3696D210" w14:textId="74DD470D"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Médocs inhalés</w:t>
            </w:r>
          </w:p>
        </w:tc>
        <w:tc>
          <w:tcPr>
            <w:tcW w:w="5228" w:type="dxa"/>
            <w:shd w:val="clear" w:color="auto" w:fill="009192"/>
          </w:tcPr>
          <w:p w14:paraId="3696D211" w14:textId="77777777" w:rsidR="0061779F" w:rsidRPr="00BA6ADE" w:rsidRDefault="0061779F" w:rsidP="003B6072">
            <w:pPr>
              <w:pStyle w:val="Sansinterligne"/>
              <w:jc w:val="center"/>
              <w:rPr>
                <w:rFonts w:ascii="Arial" w:hAnsi="Arial" w:cs="Arial"/>
                <w:b/>
                <w:bCs/>
                <w:color w:val="FFFFFF" w:themeColor="background1"/>
                <w:sz w:val="16"/>
                <w:szCs w:val="16"/>
                <w:u w:val="single"/>
              </w:rPr>
            </w:pPr>
            <w:r w:rsidRPr="00BA6ADE">
              <w:rPr>
                <w:rFonts w:ascii="Arial" w:hAnsi="Arial" w:cs="Arial"/>
                <w:b/>
                <w:bCs/>
                <w:color w:val="FFFFFF" w:themeColor="background1"/>
                <w:sz w:val="16"/>
                <w:szCs w:val="16"/>
                <w:u w:val="single"/>
              </w:rPr>
              <w:t>Médocs par voie orale</w:t>
            </w:r>
          </w:p>
        </w:tc>
      </w:tr>
      <w:tr w:rsidR="0061779F" w:rsidRPr="00BA6ADE" w14:paraId="3696D215" w14:textId="77777777" w:rsidTr="003B6072">
        <w:tc>
          <w:tcPr>
            <w:tcW w:w="5228" w:type="dxa"/>
            <w:shd w:val="clear" w:color="auto" w:fill="D5DCE4" w:themeFill="text2" w:themeFillTint="33"/>
          </w:tcPr>
          <w:p w14:paraId="3696D213" w14:textId="3C3D8D1B" w:rsidR="0061779F" w:rsidRPr="00BA6ADE" w:rsidRDefault="0061779F" w:rsidP="003B6072">
            <w:pPr>
              <w:pStyle w:val="Sansinterligne"/>
              <w:jc w:val="center"/>
              <w:rPr>
                <w:rFonts w:ascii="Arial" w:hAnsi="Arial" w:cs="Arial"/>
                <w:sz w:val="16"/>
                <w:szCs w:val="16"/>
                <w:lang w:val="en-US"/>
              </w:rPr>
            </w:pPr>
            <w:r w:rsidRPr="00BA6ADE">
              <w:rPr>
                <w:rFonts w:ascii="Arial" w:hAnsi="Arial" w:cs="Arial"/>
                <w:sz w:val="16"/>
                <w:szCs w:val="16"/>
                <w:lang w:val="en-US"/>
              </w:rPr>
              <w:t>Fluticasone (</w:t>
            </w:r>
            <w:proofErr w:type="spellStart"/>
            <w:r w:rsidRPr="00BA6ADE">
              <w:rPr>
                <w:rFonts w:ascii="Arial" w:hAnsi="Arial" w:cs="Arial"/>
                <w:sz w:val="16"/>
                <w:szCs w:val="16"/>
                <w:lang w:val="en-US"/>
              </w:rPr>
              <w:t>Flixotide</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Béclométasone</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Becotide</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Budésonide</w:t>
            </w:r>
            <w:proofErr w:type="spellEnd"/>
            <w:r w:rsidRPr="00BA6ADE">
              <w:rPr>
                <w:rFonts w:ascii="Arial" w:hAnsi="Arial" w:cs="Arial"/>
                <w:sz w:val="16"/>
                <w:szCs w:val="16"/>
                <w:lang w:val="en-US"/>
              </w:rPr>
              <w:t xml:space="preserve"> (Pulmicort®), </w:t>
            </w:r>
            <w:proofErr w:type="spellStart"/>
            <w:r w:rsidRPr="00BA6ADE">
              <w:rPr>
                <w:rFonts w:ascii="Arial" w:hAnsi="Arial" w:cs="Arial"/>
                <w:sz w:val="16"/>
                <w:szCs w:val="16"/>
                <w:lang w:val="en-US"/>
              </w:rPr>
              <w:t>Ciclésonide</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Alvesco</w:t>
            </w:r>
            <w:proofErr w:type="spellEnd"/>
            <w:r w:rsidRPr="00BA6ADE">
              <w:rPr>
                <w:rFonts w:ascii="Arial" w:hAnsi="Arial" w:cs="Arial"/>
                <w:sz w:val="16"/>
                <w:szCs w:val="16"/>
                <w:lang w:val="en-US"/>
              </w:rPr>
              <w:t xml:space="preserve">®), </w:t>
            </w:r>
            <w:proofErr w:type="spellStart"/>
            <w:r w:rsidRPr="00BA6ADE">
              <w:rPr>
                <w:rFonts w:ascii="Arial" w:hAnsi="Arial" w:cs="Arial"/>
                <w:sz w:val="16"/>
                <w:szCs w:val="16"/>
                <w:lang w:val="en-US"/>
              </w:rPr>
              <w:t>Mométasone</w:t>
            </w:r>
            <w:proofErr w:type="spellEnd"/>
            <w:r w:rsidRPr="00BA6ADE">
              <w:rPr>
                <w:rFonts w:ascii="Arial" w:hAnsi="Arial" w:cs="Arial"/>
                <w:sz w:val="16"/>
                <w:szCs w:val="16"/>
                <w:lang w:val="en-US"/>
              </w:rPr>
              <w:t xml:space="preserve"> (Asmanex®)  </w:t>
            </w:r>
          </w:p>
        </w:tc>
        <w:tc>
          <w:tcPr>
            <w:tcW w:w="5228" w:type="dxa"/>
            <w:shd w:val="clear" w:color="auto" w:fill="D5DCE4" w:themeFill="text2" w:themeFillTint="33"/>
          </w:tcPr>
          <w:p w14:paraId="3696D214" w14:textId="70CB5F01"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Bétaméthasone, Dexaméthasone, Méthylpredn</w:t>
            </w:r>
            <w:r w:rsidR="000D652B" w:rsidRPr="00BA6ADE">
              <w:rPr>
                <w:rFonts w:ascii="Arial" w:hAnsi="Arial" w:cs="Arial"/>
                <w:sz w:val="16"/>
                <w:szCs w:val="16"/>
              </w:rPr>
              <w:t>i</w:t>
            </w:r>
            <w:r w:rsidRPr="00BA6ADE">
              <w:rPr>
                <w:rFonts w:ascii="Arial" w:hAnsi="Arial" w:cs="Arial"/>
                <w:sz w:val="16"/>
                <w:szCs w:val="16"/>
              </w:rPr>
              <w:t xml:space="preserve">solone, Prednisone, Prednisolone </w:t>
            </w:r>
          </w:p>
        </w:tc>
      </w:tr>
      <w:tr w:rsidR="0061779F" w:rsidRPr="00BA6ADE" w14:paraId="3696D219" w14:textId="77777777" w:rsidTr="003B6072">
        <w:tc>
          <w:tcPr>
            <w:tcW w:w="5228" w:type="dxa"/>
            <w:shd w:val="clear" w:color="auto" w:fill="D5DCE4" w:themeFill="text2" w:themeFillTint="33"/>
          </w:tcPr>
          <w:p w14:paraId="3696D216" w14:textId="1C7D2F3F"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Traitement de fond en association (seulement formes avancées pour la BPCO)</w:t>
            </w:r>
          </w:p>
        </w:tc>
        <w:tc>
          <w:tcPr>
            <w:tcW w:w="5228" w:type="dxa"/>
            <w:shd w:val="clear" w:color="auto" w:fill="D5DCE4" w:themeFill="text2" w:themeFillTint="33"/>
          </w:tcPr>
          <w:p w14:paraId="3696D217"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Fond : asthme très sévère seulement</w:t>
            </w:r>
          </w:p>
          <w:p w14:paraId="3696D218" w14:textId="77777777" w:rsidR="0061779F" w:rsidRPr="00BA6ADE" w:rsidRDefault="0061779F" w:rsidP="003B6072">
            <w:pPr>
              <w:pStyle w:val="Sansinterligne"/>
              <w:jc w:val="center"/>
              <w:rPr>
                <w:rFonts w:ascii="Arial" w:hAnsi="Arial" w:cs="Arial"/>
                <w:sz w:val="16"/>
                <w:szCs w:val="16"/>
              </w:rPr>
            </w:pPr>
            <w:r w:rsidRPr="00BA6ADE">
              <w:rPr>
                <w:rFonts w:ascii="Arial" w:hAnsi="Arial" w:cs="Arial"/>
                <w:sz w:val="16"/>
                <w:szCs w:val="16"/>
              </w:rPr>
              <w:t>Aigue : asthme épisode grave ou exacerbation sévère (14 jours max)</w:t>
            </w:r>
          </w:p>
        </w:tc>
      </w:tr>
    </w:tbl>
    <w:p w14:paraId="3696D21B"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u w:val="single"/>
        </w:rPr>
        <w:t xml:space="preserve">Effets </w:t>
      </w:r>
      <w:proofErr w:type="spellStart"/>
      <w:r w:rsidRPr="00BA6ADE">
        <w:rPr>
          <w:rFonts w:ascii="Arial" w:hAnsi="Arial" w:cs="Arial"/>
          <w:sz w:val="16"/>
          <w:szCs w:val="16"/>
          <w:u w:val="single"/>
        </w:rPr>
        <w:t>indésirables</w:t>
      </w:r>
      <w:proofErr w:type="spellEnd"/>
      <w:r w:rsidRPr="00BA6ADE">
        <w:rPr>
          <w:rFonts w:ascii="Arial" w:hAnsi="Arial" w:cs="Arial"/>
          <w:sz w:val="16"/>
          <w:szCs w:val="16"/>
        </w:rPr>
        <w:t xml:space="preserve"> : </w:t>
      </w:r>
    </w:p>
    <w:p w14:paraId="3696D21C"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Locaux : dysphonie, candidose </w:t>
      </w:r>
      <w:proofErr w:type="spellStart"/>
      <w:r w:rsidRPr="00BA6ADE">
        <w:rPr>
          <w:rFonts w:ascii="Arial" w:hAnsi="Arial" w:cs="Arial"/>
          <w:sz w:val="16"/>
          <w:szCs w:val="16"/>
        </w:rPr>
        <w:t>oropharyngée</w:t>
      </w:r>
      <w:proofErr w:type="spellEnd"/>
      <w:r w:rsidRPr="00BA6ADE">
        <w:rPr>
          <w:rFonts w:ascii="Arial" w:hAnsi="Arial" w:cs="Arial"/>
          <w:sz w:val="16"/>
          <w:szCs w:val="16"/>
        </w:rPr>
        <w:t xml:space="preserve"> +++. </w:t>
      </w:r>
    </w:p>
    <w:p w14:paraId="3696D21D"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Systémiques</w:t>
      </w:r>
      <w:proofErr w:type="spellEnd"/>
      <w:r w:rsidRPr="00BA6ADE">
        <w:rPr>
          <w:rFonts w:ascii="Arial" w:hAnsi="Arial" w:cs="Arial"/>
          <w:sz w:val="16"/>
          <w:szCs w:val="16"/>
        </w:rPr>
        <w:t xml:space="preserve"> (en cas de doses </w:t>
      </w:r>
      <w:proofErr w:type="spellStart"/>
      <w:r w:rsidRPr="00BA6ADE">
        <w:rPr>
          <w:rFonts w:ascii="Arial" w:hAnsi="Arial" w:cs="Arial"/>
          <w:sz w:val="16"/>
          <w:szCs w:val="16"/>
        </w:rPr>
        <w:t>élevées</w:t>
      </w:r>
      <w:proofErr w:type="spellEnd"/>
      <w:r w:rsidRPr="00BA6ADE">
        <w:rPr>
          <w:rFonts w:ascii="Arial" w:hAnsi="Arial" w:cs="Arial"/>
          <w:sz w:val="16"/>
          <w:szCs w:val="16"/>
        </w:rPr>
        <w:t xml:space="preserve"> ou usage prolongé) : </w:t>
      </w:r>
      <w:proofErr w:type="spellStart"/>
      <w:r w:rsidRPr="00BA6ADE">
        <w:rPr>
          <w:rFonts w:ascii="Arial" w:hAnsi="Arial" w:cs="Arial"/>
          <w:sz w:val="16"/>
          <w:szCs w:val="16"/>
        </w:rPr>
        <w:t>syndrôme</w:t>
      </w:r>
      <w:proofErr w:type="spellEnd"/>
      <w:r w:rsidRPr="00BA6ADE">
        <w:rPr>
          <w:rFonts w:ascii="Arial" w:hAnsi="Arial" w:cs="Arial"/>
          <w:sz w:val="16"/>
          <w:szCs w:val="16"/>
        </w:rPr>
        <w:t xml:space="preserve"> de Cushing, troubles endocriniens, troubles </w:t>
      </w:r>
      <w:proofErr w:type="spellStart"/>
      <w:r w:rsidRPr="00BA6ADE">
        <w:rPr>
          <w:rFonts w:ascii="Arial" w:hAnsi="Arial" w:cs="Arial"/>
          <w:sz w:val="16"/>
          <w:szCs w:val="16"/>
        </w:rPr>
        <w:t>métaboliques</w:t>
      </w:r>
      <w:proofErr w:type="spellEnd"/>
      <w:r w:rsidRPr="00BA6ADE">
        <w:rPr>
          <w:rFonts w:ascii="Arial" w:hAnsi="Arial" w:cs="Arial"/>
          <w:sz w:val="16"/>
          <w:szCs w:val="16"/>
        </w:rPr>
        <w:t xml:space="preserve">, troubles </w:t>
      </w:r>
      <w:proofErr w:type="spellStart"/>
      <w:r w:rsidRPr="00BA6ADE">
        <w:rPr>
          <w:rFonts w:ascii="Arial" w:hAnsi="Arial" w:cs="Arial"/>
          <w:sz w:val="16"/>
          <w:szCs w:val="16"/>
        </w:rPr>
        <w:t>hydro-électrolytiques</w:t>
      </w:r>
      <w:proofErr w:type="spellEnd"/>
      <w:r w:rsidRPr="00BA6ADE">
        <w:rPr>
          <w:rFonts w:ascii="Arial" w:hAnsi="Arial" w:cs="Arial"/>
          <w:sz w:val="16"/>
          <w:szCs w:val="16"/>
        </w:rPr>
        <w:t xml:space="preserve"> </w:t>
      </w:r>
    </w:p>
    <w:p w14:paraId="3696D21E" w14:textId="77777777" w:rsidR="0061779F" w:rsidRPr="00BA6ADE" w:rsidRDefault="0061779F" w:rsidP="0061779F">
      <w:pPr>
        <w:pStyle w:val="Sansinterligne"/>
        <w:jc w:val="both"/>
        <w:rPr>
          <w:rFonts w:ascii="Arial" w:hAnsi="Arial" w:cs="Arial"/>
          <w:sz w:val="16"/>
          <w:szCs w:val="16"/>
        </w:rPr>
      </w:pPr>
      <w:proofErr w:type="spellStart"/>
      <w:r w:rsidRPr="00BA6ADE">
        <w:rPr>
          <w:rFonts w:ascii="Arial" w:hAnsi="Arial" w:cs="Arial"/>
          <w:sz w:val="16"/>
          <w:szCs w:val="16"/>
          <w:u w:val="single"/>
        </w:rPr>
        <w:t>Précautions</w:t>
      </w:r>
      <w:proofErr w:type="spellEnd"/>
      <w:r w:rsidRPr="00BA6ADE">
        <w:rPr>
          <w:rFonts w:ascii="Arial" w:hAnsi="Arial" w:cs="Arial"/>
          <w:sz w:val="16"/>
          <w:szCs w:val="16"/>
        </w:rPr>
        <w:t xml:space="preserve"> : Rincer la bouche </w:t>
      </w:r>
      <w:proofErr w:type="spellStart"/>
      <w:r w:rsidRPr="00BA6ADE">
        <w:rPr>
          <w:rFonts w:ascii="Arial" w:hAnsi="Arial" w:cs="Arial"/>
          <w:sz w:val="16"/>
          <w:szCs w:val="16"/>
        </w:rPr>
        <w:t>après</w:t>
      </w:r>
      <w:proofErr w:type="spellEnd"/>
      <w:r w:rsidRPr="00BA6ADE">
        <w:rPr>
          <w:rFonts w:ascii="Arial" w:hAnsi="Arial" w:cs="Arial"/>
          <w:sz w:val="16"/>
          <w:szCs w:val="16"/>
        </w:rPr>
        <w:t xml:space="preserve"> chaque utilisation pour </w:t>
      </w:r>
      <w:proofErr w:type="spellStart"/>
      <w:r w:rsidRPr="00BA6ADE">
        <w:rPr>
          <w:rFonts w:ascii="Arial" w:hAnsi="Arial" w:cs="Arial"/>
          <w:sz w:val="16"/>
          <w:szCs w:val="16"/>
        </w:rPr>
        <w:t>éviter</w:t>
      </w:r>
      <w:proofErr w:type="spellEnd"/>
      <w:r w:rsidRPr="00BA6ADE">
        <w:rPr>
          <w:rFonts w:ascii="Arial" w:hAnsi="Arial" w:cs="Arial"/>
          <w:sz w:val="16"/>
          <w:szCs w:val="16"/>
        </w:rPr>
        <w:t xml:space="preserve"> les infections locales. Utilisation de la plus faible dose efficace pour limiter les effets </w:t>
      </w:r>
      <w:proofErr w:type="spellStart"/>
      <w:r w:rsidRPr="00BA6ADE">
        <w:rPr>
          <w:rFonts w:ascii="Arial" w:hAnsi="Arial" w:cs="Arial"/>
          <w:sz w:val="16"/>
          <w:szCs w:val="16"/>
        </w:rPr>
        <w:t>indésirables</w:t>
      </w:r>
      <w:proofErr w:type="spellEnd"/>
      <w:r w:rsidRPr="00BA6ADE">
        <w:rPr>
          <w:rFonts w:ascii="Arial" w:hAnsi="Arial" w:cs="Arial"/>
          <w:sz w:val="16"/>
          <w:szCs w:val="16"/>
        </w:rPr>
        <w:t xml:space="preserve"> </w:t>
      </w:r>
      <w:proofErr w:type="spellStart"/>
      <w:r w:rsidRPr="00BA6ADE">
        <w:rPr>
          <w:rFonts w:ascii="Arial" w:hAnsi="Arial" w:cs="Arial"/>
          <w:sz w:val="16"/>
          <w:szCs w:val="16"/>
        </w:rPr>
        <w:t>systémiques</w:t>
      </w:r>
      <w:proofErr w:type="spellEnd"/>
      <w:r w:rsidRPr="00BA6ADE">
        <w:rPr>
          <w:rFonts w:ascii="Arial" w:hAnsi="Arial" w:cs="Arial"/>
          <w:sz w:val="16"/>
          <w:szCs w:val="16"/>
        </w:rPr>
        <w:t xml:space="preserve">. </w:t>
      </w:r>
    </w:p>
    <w:p w14:paraId="3696D21F"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u w:val="single"/>
        </w:rPr>
        <w:t>Contre-indications</w:t>
      </w:r>
      <w:r w:rsidRPr="00BA6ADE">
        <w:rPr>
          <w:rFonts w:ascii="Arial" w:hAnsi="Arial" w:cs="Arial"/>
          <w:sz w:val="16"/>
          <w:szCs w:val="16"/>
        </w:rPr>
        <w:t xml:space="preserve"> : </w:t>
      </w:r>
      <w:proofErr w:type="spellStart"/>
      <w:r w:rsidRPr="00BA6ADE">
        <w:rPr>
          <w:rFonts w:ascii="Arial" w:hAnsi="Arial" w:cs="Arial"/>
          <w:sz w:val="16"/>
          <w:szCs w:val="16"/>
        </w:rPr>
        <w:t>États</w:t>
      </w:r>
      <w:proofErr w:type="spellEnd"/>
      <w:r w:rsidRPr="00BA6ADE">
        <w:rPr>
          <w:rFonts w:ascii="Arial" w:hAnsi="Arial" w:cs="Arial"/>
          <w:sz w:val="16"/>
          <w:szCs w:val="16"/>
        </w:rPr>
        <w:t xml:space="preserve"> infectieux, viroses en </w:t>
      </w:r>
      <w:proofErr w:type="spellStart"/>
      <w:r w:rsidRPr="00BA6ADE">
        <w:rPr>
          <w:rFonts w:ascii="Arial" w:hAnsi="Arial" w:cs="Arial"/>
          <w:sz w:val="16"/>
          <w:szCs w:val="16"/>
        </w:rPr>
        <w:t>évolution</w:t>
      </w:r>
      <w:proofErr w:type="spellEnd"/>
      <w:r w:rsidRPr="00BA6ADE">
        <w:rPr>
          <w:rFonts w:ascii="Arial" w:hAnsi="Arial" w:cs="Arial"/>
          <w:sz w:val="16"/>
          <w:szCs w:val="16"/>
        </w:rPr>
        <w:t xml:space="preserve">, </w:t>
      </w:r>
      <w:proofErr w:type="spellStart"/>
      <w:r w:rsidRPr="00BA6ADE">
        <w:rPr>
          <w:rFonts w:ascii="Arial" w:hAnsi="Arial" w:cs="Arial"/>
          <w:sz w:val="16"/>
          <w:szCs w:val="16"/>
        </w:rPr>
        <w:t>États</w:t>
      </w:r>
      <w:proofErr w:type="spellEnd"/>
      <w:r w:rsidRPr="00BA6ADE">
        <w:rPr>
          <w:rFonts w:ascii="Arial" w:hAnsi="Arial" w:cs="Arial"/>
          <w:sz w:val="16"/>
          <w:szCs w:val="16"/>
        </w:rPr>
        <w:t xml:space="preserve"> psychotiques non </w:t>
      </w:r>
      <w:proofErr w:type="spellStart"/>
      <w:r w:rsidRPr="00BA6ADE">
        <w:rPr>
          <w:rFonts w:ascii="Arial" w:hAnsi="Arial" w:cs="Arial"/>
          <w:sz w:val="16"/>
          <w:szCs w:val="16"/>
        </w:rPr>
        <w:t>contrôlés</w:t>
      </w:r>
      <w:proofErr w:type="spellEnd"/>
      <w:r w:rsidRPr="00BA6ADE">
        <w:rPr>
          <w:rFonts w:ascii="Arial" w:hAnsi="Arial" w:cs="Arial"/>
          <w:sz w:val="16"/>
          <w:szCs w:val="16"/>
        </w:rPr>
        <w:t xml:space="preserve">, Vaccins vivants </w:t>
      </w:r>
    </w:p>
    <w:p w14:paraId="3696D220" w14:textId="3A42C64B" w:rsidR="0061779F" w:rsidRPr="00BA6ADE" w:rsidRDefault="0061779F" w:rsidP="0061779F">
      <w:pPr>
        <w:pStyle w:val="Sansinterligne"/>
        <w:rPr>
          <w:rFonts w:ascii="Arial" w:hAnsi="Arial" w:cs="Arial"/>
          <w:color w:val="000000" w:themeColor="text1"/>
          <w:sz w:val="16"/>
          <w:szCs w:val="16"/>
        </w:rPr>
      </w:pPr>
    </w:p>
    <w:p w14:paraId="3696D221" w14:textId="49557EC3" w:rsidR="0061779F" w:rsidRPr="00BA6ADE" w:rsidRDefault="0061779F" w:rsidP="0061779F">
      <w:pPr>
        <w:pStyle w:val="Sansinterligne"/>
        <w:rPr>
          <w:rFonts w:ascii="Arial" w:hAnsi="Arial" w:cs="Arial"/>
          <w:b/>
          <w:bCs/>
          <w:color w:val="FF0000"/>
          <w:sz w:val="20"/>
          <w:szCs w:val="20"/>
          <w:u w:val="single"/>
        </w:rPr>
      </w:pPr>
      <w:r w:rsidRPr="00BA6ADE">
        <w:rPr>
          <w:rFonts w:ascii="Arial" w:hAnsi="Arial" w:cs="Arial"/>
          <w:noProof/>
          <w:color w:val="000000" w:themeColor="text1"/>
          <w:sz w:val="20"/>
          <w:szCs w:val="20"/>
        </w:rPr>
        <w:lastRenderedPageBreak/>
        <w:drawing>
          <wp:anchor distT="0" distB="0" distL="114300" distR="114300" simplePos="0" relativeHeight="251665408" behindDoc="1" locked="0" layoutInCell="1" allowOverlap="1" wp14:anchorId="3696D2E8" wp14:editId="15E6B957">
            <wp:simplePos x="0" y="0"/>
            <wp:positionH relativeFrom="column">
              <wp:posOffset>3731392</wp:posOffset>
            </wp:positionH>
            <wp:positionV relativeFrom="paragraph">
              <wp:posOffset>78</wp:posOffset>
            </wp:positionV>
            <wp:extent cx="3070399" cy="1374140"/>
            <wp:effectExtent l="0" t="0" r="3175" b="0"/>
            <wp:wrapTight wrapText="bothSides">
              <wp:wrapPolygon edited="0">
                <wp:start x="0" y="0"/>
                <wp:lineTo x="0" y="21360"/>
                <wp:lineTo x="21533" y="21360"/>
                <wp:lineTo x="21533" y="0"/>
                <wp:lineTo x="0" y="0"/>
              </wp:wrapPolygon>
            </wp:wrapTight>
            <wp:docPr id="320463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6376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399" cy="1374140"/>
                    </a:xfrm>
                    <a:prstGeom prst="rect">
                      <a:avLst/>
                    </a:prstGeom>
                  </pic:spPr>
                </pic:pic>
              </a:graphicData>
            </a:graphic>
            <wp14:sizeRelH relativeFrom="page">
              <wp14:pctWidth>0</wp14:pctWidth>
            </wp14:sizeRelH>
            <wp14:sizeRelV relativeFrom="page">
              <wp14:pctHeight>0</wp14:pctHeight>
            </wp14:sizeRelV>
          </wp:anchor>
        </w:drawing>
      </w:r>
      <w:r w:rsidRPr="00BA6ADE">
        <w:rPr>
          <w:rFonts w:ascii="Arial" w:hAnsi="Arial" w:cs="Arial"/>
          <w:b/>
          <w:bCs/>
          <w:color w:val="FF0000"/>
          <w:sz w:val="20"/>
          <w:szCs w:val="20"/>
          <w:u w:val="single"/>
        </w:rPr>
        <w:t>Antagonistes des récepteurs aux leucotriènes :</w:t>
      </w:r>
    </w:p>
    <w:p w14:paraId="3696D222" w14:textId="6FECE68A" w:rsidR="0061779F" w:rsidRPr="00BA6ADE" w:rsidRDefault="000A53AF" w:rsidP="0061779F">
      <w:pPr>
        <w:pStyle w:val="Sansinterligne"/>
        <w:rPr>
          <w:rFonts w:ascii="Arial" w:hAnsi="Arial" w:cs="Arial"/>
          <w:color w:val="000000" w:themeColor="text1"/>
          <w:sz w:val="20"/>
          <w:szCs w:val="20"/>
        </w:rPr>
      </w:pPr>
      <w:r w:rsidRPr="00BA6ADE">
        <w:rPr>
          <w:rFonts w:ascii="Arial" w:hAnsi="Arial" w:cs="Arial"/>
          <w:noProof/>
          <w:color w:val="000000" w:themeColor="text1"/>
          <w:sz w:val="20"/>
          <w:szCs w:val="20"/>
        </w:rPr>
        <w:drawing>
          <wp:anchor distT="0" distB="0" distL="114300" distR="114300" simplePos="0" relativeHeight="251666432" behindDoc="1" locked="0" layoutInCell="1" allowOverlap="1" wp14:anchorId="3696D2EC" wp14:editId="20FAD5A9">
            <wp:simplePos x="0" y="0"/>
            <wp:positionH relativeFrom="column">
              <wp:posOffset>3927475</wp:posOffset>
            </wp:positionH>
            <wp:positionV relativeFrom="paragraph">
              <wp:posOffset>1255395</wp:posOffset>
            </wp:positionV>
            <wp:extent cx="2357755" cy="1145540"/>
            <wp:effectExtent l="0" t="0" r="4445" b="0"/>
            <wp:wrapTight wrapText="bothSides">
              <wp:wrapPolygon edited="0">
                <wp:start x="0" y="0"/>
                <wp:lineTo x="0" y="21313"/>
                <wp:lineTo x="21524" y="21313"/>
                <wp:lineTo x="21524" y="0"/>
                <wp:lineTo x="0" y="0"/>
              </wp:wrapPolygon>
            </wp:wrapTight>
            <wp:docPr id="1490408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0815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7755" cy="1145540"/>
                    </a:xfrm>
                    <a:prstGeom prst="rect">
                      <a:avLst/>
                    </a:prstGeom>
                  </pic:spPr>
                </pic:pic>
              </a:graphicData>
            </a:graphic>
            <wp14:sizeRelH relativeFrom="page">
              <wp14:pctWidth>0</wp14:pctWidth>
            </wp14:sizeRelH>
            <wp14:sizeRelV relativeFrom="page">
              <wp14:pctHeight>0</wp14:pctHeight>
            </wp14:sizeRelV>
          </wp:anchor>
        </w:drawing>
      </w:r>
      <w:r w:rsidRPr="00BA6ADE">
        <w:rPr>
          <w:rFonts w:ascii="Arial" w:hAnsi="Arial" w:cs="Arial"/>
          <w:noProof/>
          <w:color w:val="000000" w:themeColor="text1"/>
          <w:sz w:val="20"/>
          <w:szCs w:val="20"/>
        </w:rPr>
        <w:drawing>
          <wp:anchor distT="0" distB="0" distL="114300" distR="114300" simplePos="0" relativeHeight="251664384" behindDoc="1" locked="0" layoutInCell="1" allowOverlap="1" wp14:anchorId="3696D2EA" wp14:editId="4DDFE256">
            <wp:simplePos x="0" y="0"/>
            <wp:positionH relativeFrom="column">
              <wp:posOffset>389890</wp:posOffset>
            </wp:positionH>
            <wp:positionV relativeFrom="paragraph">
              <wp:posOffset>67310</wp:posOffset>
            </wp:positionV>
            <wp:extent cx="3036570" cy="1931035"/>
            <wp:effectExtent l="0" t="0" r="0" b="0"/>
            <wp:wrapTight wrapText="bothSides">
              <wp:wrapPolygon edited="0">
                <wp:start x="0" y="0"/>
                <wp:lineTo x="0" y="21451"/>
                <wp:lineTo x="21501" y="21451"/>
                <wp:lineTo x="21501" y="0"/>
                <wp:lineTo x="0" y="0"/>
              </wp:wrapPolygon>
            </wp:wrapTight>
            <wp:docPr id="2087300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0088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6570" cy="1931035"/>
                    </a:xfrm>
                    <a:prstGeom prst="rect">
                      <a:avLst/>
                    </a:prstGeom>
                  </pic:spPr>
                </pic:pic>
              </a:graphicData>
            </a:graphic>
            <wp14:sizeRelH relativeFrom="page">
              <wp14:pctWidth>0</wp14:pctWidth>
            </wp14:sizeRelH>
            <wp14:sizeRelV relativeFrom="page">
              <wp14:pctHeight>0</wp14:pctHeight>
            </wp14:sizeRelV>
          </wp:anchor>
        </w:drawing>
      </w:r>
    </w:p>
    <w:p w14:paraId="3696D225" w14:textId="3137BF0D" w:rsidR="0061779F" w:rsidRPr="00BA6ADE" w:rsidRDefault="0061779F" w:rsidP="0061779F">
      <w:pPr>
        <w:pStyle w:val="Sansinterligne"/>
        <w:jc w:val="both"/>
        <w:rPr>
          <w:rFonts w:ascii="Arial" w:hAnsi="Arial" w:cs="Arial"/>
          <w:sz w:val="16"/>
          <w:szCs w:val="16"/>
        </w:rPr>
      </w:pPr>
      <w:proofErr w:type="spellStart"/>
      <w:r w:rsidRPr="00BA6ADE">
        <w:rPr>
          <w:rFonts w:ascii="Arial" w:hAnsi="Arial" w:cs="Arial"/>
          <w:sz w:val="16"/>
          <w:szCs w:val="16"/>
          <w:u w:val="single"/>
        </w:rPr>
        <w:t>Molécule</w:t>
      </w:r>
      <w:proofErr w:type="spellEnd"/>
      <w:r w:rsidRPr="00BA6ADE">
        <w:rPr>
          <w:rFonts w:ascii="Arial" w:hAnsi="Arial" w:cs="Arial"/>
          <w:b/>
          <w:bCs/>
          <w:sz w:val="16"/>
          <w:szCs w:val="16"/>
        </w:rPr>
        <w:t xml:space="preserve"> : </w:t>
      </w:r>
      <w:proofErr w:type="spellStart"/>
      <w:r w:rsidRPr="00BA6ADE">
        <w:rPr>
          <w:rFonts w:ascii="Arial" w:hAnsi="Arial" w:cs="Arial"/>
          <w:sz w:val="16"/>
          <w:szCs w:val="16"/>
        </w:rPr>
        <w:t>Montelukast</w:t>
      </w:r>
      <w:proofErr w:type="spellEnd"/>
      <w:r w:rsidRPr="00BA6ADE">
        <w:rPr>
          <w:rFonts w:ascii="Arial" w:hAnsi="Arial" w:cs="Arial"/>
          <w:sz w:val="16"/>
          <w:szCs w:val="16"/>
        </w:rPr>
        <w:t xml:space="preserve"> (Singulair®)</w:t>
      </w:r>
    </w:p>
    <w:p w14:paraId="3696D226"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u w:val="single"/>
        </w:rPr>
        <w:t>Administration</w:t>
      </w:r>
      <w:r w:rsidRPr="00BA6ADE">
        <w:rPr>
          <w:rFonts w:ascii="Arial" w:hAnsi="Arial" w:cs="Arial"/>
          <w:b/>
          <w:bCs/>
          <w:sz w:val="16"/>
          <w:szCs w:val="16"/>
        </w:rPr>
        <w:t xml:space="preserve"> : </w:t>
      </w:r>
      <w:r w:rsidRPr="00BA6ADE">
        <w:rPr>
          <w:rFonts w:ascii="Arial" w:hAnsi="Arial" w:cs="Arial"/>
          <w:sz w:val="16"/>
          <w:szCs w:val="16"/>
        </w:rPr>
        <w:t>voie orale</w:t>
      </w:r>
    </w:p>
    <w:p w14:paraId="3696D227" w14:textId="77777777" w:rsidR="0061779F" w:rsidRPr="00BA6ADE" w:rsidRDefault="0061779F" w:rsidP="0061779F">
      <w:pPr>
        <w:pStyle w:val="Sansinterligne"/>
        <w:jc w:val="both"/>
        <w:rPr>
          <w:rFonts w:ascii="Arial" w:hAnsi="Arial" w:cs="Arial"/>
          <w:sz w:val="16"/>
          <w:szCs w:val="16"/>
        </w:rPr>
      </w:pPr>
      <w:proofErr w:type="gramStart"/>
      <w:r w:rsidRPr="00BA6ADE">
        <w:rPr>
          <w:rFonts w:ascii="Arial" w:hAnsi="Arial" w:cs="Arial"/>
          <w:sz w:val="16"/>
          <w:szCs w:val="16"/>
          <w:u w:val="single"/>
        </w:rPr>
        <w:t>Indications</w:t>
      </w:r>
      <w:r w:rsidRPr="00BA6ADE">
        <w:rPr>
          <w:rFonts w:ascii="Arial" w:hAnsi="Arial" w:cs="Arial"/>
          <w:sz w:val="16"/>
          <w:szCs w:val="16"/>
        </w:rPr>
        <w:t>:</w:t>
      </w:r>
      <w:proofErr w:type="gramEnd"/>
    </w:p>
    <w:p w14:paraId="3696D228" w14:textId="77777777" w:rsidR="0061779F" w:rsidRPr="00BA6ADE" w:rsidRDefault="0061779F" w:rsidP="0061779F">
      <w:pPr>
        <w:pStyle w:val="Sansinterligne"/>
        <w:numPr>
          <w:ilvl w:val="0"/>
          <w:numId w:val="1"/>
        </w:numPr>
        <w:ind w:hanging="360"/>
        <w:jc w:val="both"/>
        <w:rPr>
          <w:rFonts w:ascii="Arial" w:hAnsi="Arial" w:cs="Arial"/>
          <w:sz w:val="16"/>
          <w:szCs w:val="16"/>
        </w:rPr>
      </w:pPr>
      <w:r w:rsidRPr="00BA6ADE">
        <w:rPr>
          <w:rFonts w:ascii="Arial" w:hAnsi="Arial" w:cs="Arial"/>
          <w:sz w:val="16"/>
          <w:szCs w:val="16"/>
          <w:u w:val="single"/>
        </w:rPr>
        <w:t>Asthme</w:t>
      </w:r>
      <w:r w:rsidRPr="00BA6ADE">
        <w:rPr>
          <w:rFonts w:ascii="Arial" w:hAnsi="Arial" w:cs="Arial"/>
          <w:b/>
          <w:bCs/>
          <w:sz w:val="16"/>
          <w:szCs w:val="16"/>
        </w:rPr>
        <w:t xml:space="preserve"> </w:t>
      </w:r>
      <w:r w:rsidRPr="00BA6ADE">
        <w:rPr>
          <w:rFonts w:ascii="Arial" w:hAnsi="Arial" w:cs="Arial"/>
          <w:sz w:val="16"/>
          <w:szCs w:val="16"/>
        </w:rPr>
        <w:t xml:space="preserve">: Traitement de fond en </w:t>
      </w:r>
      <w:proofErr w:type="spellStart"/>
      <w:r w:rsidRPr="00BA6ADE">
        <w:rPr>
          <w:rFonts w:ascii="Arial" w:hAnsi="Arial" w:cs="Arial"/>
          <w:sz w:val="16"/>
          <w:szCs w:val="16"/>
        </w:rPr>
        <w:t>complément</w:t>
      </w:r>
      <w:proofErr w:type="spellEnd"/>
      <w:r w:rsidRPr="00BA6ADE">
        <w:rPr>
          <w:rFonts w:ascii="Arial" w:hAnsi="Arial" w:cs="Arial"/>
          <w:sz w:val="16"/>
          <w:szCs w:val="16"/>
        </w:rPr>
        <w:t xml:space="preserve"> des CSI (asthme </w:t>
      </w:r>
      <w:proofErr w:type="spellStart"/>
      <w:r w:rsidRPr="00BA6ADE">
        <w:rPr>
          <w:rFonts w:ascii="Arial" w:hAnsi="Arial" w:cs="Arial"/>
          <w:sz w:val="16"/>
          <w:szCs w:val="16"/>
        </w:rPr>
        <w:t>léger</w:t>
      </w:r>
      <w:proofErr w:type="spellEnd"/>
      <w:r w:rsidRPr="00BA6ADE">
        <w:rPr>
          <w:rFonts w:ascii="Arial" w:hAnsi="Arial" w:cs="Arial"/>
          <w:sz w:val="16"/>
          <w:szCs w:val="16"/>
        </w:rPr>
        <w:t xml:space="preserve"> à </w:t>
      </w:r>
      <w:proofErr w:type="spellStart"/>
      <w:r w:rsidRPr="00BA6ADE">
        <w:rPr>
          <w:rFonts w:ascii="Arial" w:hAnsi="Arial" w:cs="Arial"/>
          <w:sz w:val="16"/>
          <w:szCs w:val="16"/>
        </w:rPr>
        <w:t>modére</w:t>
      </w:r>
      <w:proofErr w:type="spellEnd"/>
      <w:r w:rsidRPr="00BA6ADE">
        <w:rPr>
          <w:rFonts w:ascii="Arial" w:hAnsi="Arial" w:cs="Arial"/>
          <w:sz w:val="16"/>
          <w:szCs w:val="16"/>
        </w:rPr>
        <w:t>́), surtout dans les formes d’asthme allergique ou induit par l’effort.</w:t>
      </w:r>
    </w:p>
    <w:p w14:paraId="3696D229" w14:textId="77777777" w:rsidR="0061779F" w:rsidRPr="00BA6ADE" w:rsidRDefault="0061779F" w:rsidP="0061779F">
      <w:pPr>
        <w:pStyle w:val="Sansinterligne"/>
        <w:numPr>
          <w:ilvl w:val="0"/>
          <w:numId w:val="1"/>
        </w:numPr>
        <w:ind w:hanging="360"/>
        <w:jc w:val="both"/>
        <w:rPr>
          <w:rFonts w:ascii="Arial" w:hAnsi="Arial" w:cs="Arial"/>
          <w:sz w:val="16"/>
          <w:szCs w:val="16"/>
        </w:rPr>
      </w:pPr>
      <w:r w:rsidRPr="00BA6ADE">
        <w:rPr>
          <w:rFonts w:ascii="Arial" w:hAnsi="Arial" w:cs="Arial"/>
          <w:sz w:val="16"/>
          <w:szCs w:val="16"/>
          <w:u w:val="single"/>
        </w:rPr>
        <w:t>BPCO</w:t>
      </w:r>
      <w:r w:rsidRPr="00BA6ADE">
        <w:rPr>
          <w:rFonts w:ascii="Arial" w:hAnsi="Arial" w:cs="Arial"/>
          <w:sz w:val="16"/>
          <w:szCs w:val="16"/>
        </w:rPr>
        <w:t xml:space="preserve"> : Peut d’indications en raison de leur efficacité limitée. </w:t>
      </w:r>
    </w:p>
    <w:p w14:paraId="3696D22A"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u w:val="single"/>
        </w:rPr>
        <w:t xml:space="preserve">Effets </w:t>
      </w:r>
      <w:proofErr w:type="spellStart"/>
      <w:r w:rsidRPr="00BA6ADE">
        <w:rPr>
          <w:rFonts w:ascii="Arial" w:hAnsi="Arial" w:cs="Arial"/>
          <w:sz w:val="16"/>
          <w:szCs w:val="16"/>
          <w:u w:val="single"/>
        </w:rPr>
        <w:t>indésirables</w:t>
      </w:r>
      <w:proofErr w:type="spellEnd"/>
      <w:r w:rsidRPr="00BA6ADE">
        <w:rPr>
          <w:rFonts w:ascii="Arial" w:hAnsi="Arial" w:cs="Arial"/>
          <w:b/>
          <w:bCs/>
          <w:sz w:val="16"/>
          <w:szCs w:val="16"/>
        </w:rPr>
        <w:t xml:space="preserve"> </w:t>
      </w:r>
      <w:r w:rsidRPr="00BA6ADE">
        <w:rPr>
          <w:rFonts w:ascii="Arial" w:hAnsi="Arial" w:cs="Arial"/>
          <w:sz w:val="16"/>
          <w:szCs w:val="16"/>
        </w:rPr>
        <w:t xml:space="preserve">: </w:t>
      </w:r>
      <w:proofErr w:type="spellStart"/>
      <w:r w:rsidRPr="00BA6ADE">
        <w:rPr>
          <w:rFonts w:ascii="Arial" w:hAnsi="Arial" w:cs="Arial"/>
          <w:sz w:val="16"/>
          <w:szCs w:val="16"/>
        </w:rPr>
        <w:t>Céphalées</w:t>
      </w:r>
      <w:proofErr w:type="spellEnd"/>
      <w:r w:rsidRPr="00BA6ADE">
        <w:rPr>
          <w:rFonts w:ascii="Arial" w:hAnsi="Arial" w:cs="Arial"/>
          <w:sz w:val="16"/>
          <w:szCs w:val="16"/>
        </w:rPr>
        <w:t xml:space="preserve">, douleurs abdominales, </w:t>
      </w:r>
      <w:proofErr w:type="spellStart"/>
      <w:r w:rsidRPr="00BA6ADE">
        <w:rPr>
          <w:rFonts w:ascii="Arial" w:hAnsi="Arial" w:cs="Arial"/>
          <w:sz w:val="16"/>
          <w:szCs w:val="16"/>
        </w:rPr>
        <w:t>réactions</w:t>
      </w:r>
      <w:proofErr w:type="spellEnd"/>
      <w:r w:rsidRPr="00BA6ADE">
        <w:rPr>
          <w:rFonts w:ascii="Arial" w:hAnsi="Arial" w:cs="Arial"/>
          <w:sz w:val="16"/>
          <w:szCs w:val="16"/>
        </w:rPr>
        <w:t xml:space="preserve"> d’</w:t>
      </w:r>
      <w:proofErr w:type="spellStart"/>
      <w:r w:rsidRPr="00BA6ADE">
        <w:rPr>
          <w:rFonts w:ascii="Arial" w:hAnsi="Arial" w:cs="Arial"/>
          <w:sz w:val="16"/>
          <w:szCs w:val="16"/>
        </w:rPr>
        <w:t>hypersensibilite</w:t>
      </w:r>
      <w:proofErr w:type="spellEnd"/>
      <w:r w:rsidRPr="00BA6ADE">
        <w:rPr>
          <w:rFonts w:ascii="Arial" w:hAnsi="Arial" w:cs="Arial"/>
          <w:sz w:val="16"/>
          <w:szCs w:val="16"/>
        </w:rPr>
        <w:t xml:space="preserve">́ rares mais graves (syndrome de </w:t>
      </w:r>
      <w:proofErr w:type="spellStart"/>
      <w:r w:rsidRPr="00BA6ADE">
        <w:rPr>
          <w:rFonts w:ascii="Arial" w:hAnsi="Arial" w:cs="Arial"/>
          <w:sz w:val="16"/>
          <w:szCs w:val="16"/>
        </w:rPr>
        <w:t>Churg</w:t>
      </w:r>
      <w:proofErr w:type="spellEnd"/>
      <w:r w:rsidRPr="00BA6ADE">
        <w:rPr>
          <w:rFonts w:ascii="Arial" w:hAnsi="Arial" w:cs="Arial"/>
          <w:sz w:val="16"/>
          <w:szCs w:val="16"/>
        </w:rPr>
        <w:t xml:space="preserve">-Strauss), augmentation des transaminases </w:t>
      </w:r>
      <w:proofErr w:type="spellStart"/>
      <w:r w:rsidRPr="00BA6ADE">
        <w:rPr>
          <w:rFonts w:ascii="Arial" w:hAnsi="Arial" w:cs="Arial"/>
          <w:sz w:val="16"/>
          <w:szCs w:val="16"/>
        </w:rPr>
        <w:t>sériques</w:t>
      </w:r>
      <w:proofErr w:type="spellEnd"/>
      <w:r w:rsidRPr="00BA6ADE">
        <w:rPr>
          <w:rFonts w:ascii="Arial" w:hAnsi="Arial" w:cs="Arial"/>
          <w:sz w:val="16"/>
          <w:szCs w:val="16"/>
        </w:rPr>
        <w:t xml:space="preserve">. Surveillance recommandée en cas d’utilisation prolongée. </w:t>
      </w:r>
    </w:p>
    <w:p w14:paraId="3696D22B" w14:textId="5824995F" w:rsidR="0061779F" w:rsidRPr="00BA6ADE" w:rsidRDefault="0061779F" w:rsidP="0061779F">
      <w:pPr>
        <w:pStyle w:val="Sansinterligne"/>
        <w:ind w:left="-140"/>
        <w:jc w:val="both"/>
        <w:rPr>
          <w:rFonts w:ascii="Arial" w:hAnsi="Arial" w:cs="Arial"/>
          <w:sz w:val="16"/>
          <w:szCs w:val="16"/>
        </w:rPr>
      </w:pPr>
    </w:p>
    <w:p w14:paraId="3696D22C" w14:textId="77777777" w:rsidR="0061779F" w:rsidRPr="00BA6ADE" w:rsidRDefault="0061779F" w:rsidP="0061779F">
      <w:pPr>
        <w:pStyle w:val="Sansinterligne"/>
        <w:ind w:left="-140"/>
        <w:jc w:val="both"/>
        <w:rPr>
          <w:rFonts w:ascii="Arial" w:hAnsi="Arial" w:cs="Arial"/>
          <w:color w:val="FF0000"/>
          <w:sz w:val="16"/>
          <w:szCs w:val="16"/>
        </w:rPr>
      </w:pPr>
      <w:r w:rsidRPr="00BA6ADE">
        <w:rPr>
          <w:rFonts w:ascii="Arial" w:hAnsi="Arial" w:cs="Arial"/>
          <w:b/>
          <w:bCs/>
          <w:color w:val="FF0000"/>
          <w:sz w:val="16"/>
          <w:szCs w:val="16"/>
          <w:u w:val="single"/>
        </w:rPr>
        <w:t>Anticorps monoclonaux (biothérapies) :</w:t>
      </w:r>
    </w:p>
    <w:p w14:paraId="3696D22D" w14:textId="77777777" w:rsidR="0061779F" w:rsidRPr="00BA6ADE" w:rsidRDefault="0061779F" w:rsidP="0061779F">
      <w:pPr>
        <w:pStyle w:val="Sansinterligne"/>
        <w:ind w:left="-140"/>
        <w:jc w:val="both"/>
        <w:rPr>
          <w:rFonts w:ascii="Arial" w:hAnsi="Arial" w:cs="Arial"/>
          <w:color w:val="000000" w:themeColor="text1"/>
          <w:sz w:val="16"/>
          <w:szCs w:val="16"/>
        </w:rPr>
      </w:pPr>
      <w:r w:rsidRPr="00BA6ADE">
        <w:rPr>
          <w:rFonts w:ascii="Arial" w:hAnsi="Arial" w:cs="Arial"/>
          <w:color w:val="000000" w:themeColor="text1"/>
          <w:sz w:val="16"/>
          <w:szCs w:val="16"/>
        </w:rPr>
        <w:t xml:space="preserve">Anticorps monoclonaux ciblant des médiateurs spécifiques de l’inflammation </w:t>
      </w:r>
    </w:p>
    <w:p w14:paraId="3696D22E" w14:textId="77777777" w:rsidR="0061779F" w:rsidRPr="00BA6ADE" w:rsidRDefault="0061779F" w:rsidP="0061779F">
      <w:pPr>
        <w:pStyle w:val="Sansinterligne"/>
        <w:ind w:left="-140"/>
        <w:jc w:val="center"/>
        <w:rPr>
          <w:rFonts w:ascii="Arial" w:hAnsi="Arial" w:cs="Arial"/>
          <w:color w:val="000000" w:themeColor="text1"/>
          <w:sz w:val="16"/>
          <w:szCs w:val="16"/>
        </w:rPr>
      </w:pPr>
      <w:r w:rsidRPr="00BA6ADE">
        <w:rPr>
          <w:rFonts w:ascii="Arial" w:hAnsi="Arial" w:cs="Arial"/>
          <w:noProof/>
          <w:color w:val="000000" w:themeColor="text1"/>
          <w:sz w:val="16"/>
          <w:szCs w:val="16"/>
        </w:rPr>
        <w:drawing>
          <wp:anchor distT="0" distB="0" distL="114300" distR="114300" simplePos="0" relativeHeight="251667456" behindDoc="1" locked="0" layoutInCell="1" allowOverlap="1" wp14:anchorId="3696D2EE" wp14:editId="4BB4A6F6">
            <wp:simplePos x="0" y="0"/>
            <wp:positionH relativeFrom="column">
              <wp:posOffset>-54610</wp:posOffset>
            </wp:positionH>
            <wp:positionV relativeFrom="paragraph">
              <wp:posOffset>66675</wp:posOffset>
            </wp:positionV>
            <wp:extent cx="2576830" cy="1823085"/>
            <wp:effectExtent l="0" t="0" r="1270" b="5715"/>
            <wp:wrapTight wrapText="bothSides">
              <wp:wrapPolygon edited="0">
                <wp:start x="0" y="0"/>
                <wp:lineTo x="0" y="21517"/>
                <wp:lineTo x="21504" y="21517"/>
                <wp:lineTo x="21504" y="0"/>
                <wp:lineTo x="0" y="0"/>
              </wp:wrapPolygon>
            </wp:wrapTight>
            <wp:docPr id="1783659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5964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830" cy="1823085"/>
                    </a:xfrm>
                    <a:prstGeom prst="rect">
                      <a:avLst/>
                    </a:prstGeom>
                  </pic:spPr>
                </pic:pic>
              </a:graphicData>
            </a:graphic>
            <wp14:sizeRelH relativeFrom="page">
              <wp14:pctWidth>0</wp14:pctWidth>
            </wp14:sizeRelH>
            <wp14:sizeRelV relativeFrom="page">
              <wp14:pctHeight>0</wp14:pctHeight>
            </wp14:sizeRelV>
          </wp:anchor>
        </w:drawing>
      </w:r>
    </w:p>
    <w:p w14:paraId="3696D22F" w14:textId="62E98E5C" w:rsidR="0061779F" w:rsidRPr="00BA6ADE" w:rsidRDefault="0061779F" w:rsidP="0061779F">
      <w:pPr>
        <w:pStyle w:val="Sansinterligne"/>
        <w:ind w:left="-140"/>
        <w:jc w:val="both"/>
        <w:rPr>
          <w:rFonts w:ascii="Arial" w:hAnsi="Arial" w:cs="Arial"/>
          <w:color w:val="000000" w:themeColor="text1"/>
          <w:sz w:val="16"/>
          <w:szCs w:val="16"/>
        </w:rPr>
      </w:pPr>
    </w:p>
    <w:p w14:paraId="3696D230" w14:textId="65500E1B" w:rsidR="0061779F" w:rsidRPr="00BA6ADE" w:rsidRDefault="0061779F" w:rsidP="0061779F">
      <w:pPr>
        <w:pStyle w:val="Sansinterligne"/>
        <w:ind w:left="-140"/>
        <w:jc w:val="both"/>
        <w:rPr>
          <w:rFonts w:ascii="Arial" w:hAnsi="Arial" w:cs="Arial"/>
          <w:color w:val="000000" w:themeColor="text1"/>
          <w:sz w:val="16"/>
          <w:szCs w:val="16"/>
        </w:rPr>
      </w:pPr>
    </w:p>
    <w:p w14:paraId="3696D231" w14:textId="77777777" w:rsidR="0061779F" w:rsidRPr="00BA6ADE" w:rsidRDefault="0061779F" w:rsidP="0061779F">
      <w:pPr>
        <w:pStyle w:val="Sansinterligne"/>
        <w:ind w:left="-140"/>
        <w:jc w:val="both"/>
        <w:rPr>
          <w:rFonts w:ascii="Arial" w:hAnsi="Arial" w:cs="Arial"/>
          <w:color w:val="000000" w:themeColor="text1"/>
          <w:sz w:val="16"/>
          <w:szCs w:val="16"/>
        </w:rPr>
      </w:pPr>
    </w:p>
    <w:p w14:paraId="3696D232" w14:textId="77777777" w:rsidR="0061779F" w:rsidRPr="00BA6ADE" w:rsidRDefault="0061779F" w:rsidP="0061779F">
      <w:pPr>
        <w:pStyle w:val="Sansinterligne"/>
        <w:rPr>
          <w:rFonts w:ascii="Arial" w:hAnsi="Arial" w:cs="Arial"/>
          <w:sz w:val="16"/>
          <w:szCs w:val="16"/>
          <w:u w:val="single"/>
        </w:rPr>
      </w:pPr>
      <w:proofErr w:type="gramStart"/>
      <w:r w:rsidRPr="00BA6ADE">
        <w:rPr>
          <w:rFonts w:ascii="Arial" w:hAnsi="Arial" w:cs="Arial"/>
          <w:sz w:val="16"/>
          <w:szCs w:val="16"/>
          <w:u w:val="single"/>
        </w:rPr>
        <w:t>Indication:</w:t>
      </w:r>
      <w:proofErr w:type="gramEnd"/>
      <w:r w:rsidRPr="00BA6ADE">
        <w:rPr>
          <w:rFonts w:ascii="Arial" w:hAnsi="Arial" w:cs="Arial"/>
          <w:sz w:val="16"/>
          <w:szCs w:val="16"/>
          <w:u w:val="single"/>
        </w:rPr>
        <w:t xml:space="preserve"> </w:t>
      </w:r>
    </w:p>
    <w:p w14:paraId="3696D233"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rPr>
        <w:t xml:space="preserve">- Asthme </w:t>
      </w:r>
      <w:proofErr w:type="spellStart"/>
      <w:r w:rsidRPr="00BA6ADE">
        <w:rPr>
          <w:rFonts w:ascii="Arial" w:hAnsi="Arial" w:cs="Arial"/>
          <w:sz w:val="16"/>
          <w:szCs w:val="16"/>
        </w:rPr>
        <w:t>sévère</w:t>
      </w:r>
      <w:proofErr w:type="spellEnd"/>
      <w:r w:rsidRPr="00BA6ADE">
        <w:rPr>
          <w:rFonts w:ascii="Arial" w:hAnsi="Arial" w:cs="Arial"/>
          <w:sz w:val="16"/>
          <w:szCs w:val="16"/>
        </w:rPr>
        <w:t xml:space="preserve"> non </w:t>
      </w:r>
      <w:proofErr w:type="spellStart"/>
      <w:r w:rsidRPr="00BA6ADE">
        <w:rPr>
          <w:rFonts w:ascii="Arial" w:hAnsi="Arial" w:cs="Arial"/>
          <w:sz w:val="16"/>
          <w:szCs w:val="16"/>
        </w:rPr>
        <w:t>contrôle</w:t>
      </w:r>
      <w:proofErr w:type="spellEnd"/>
      <w:r w:rsidRPr="00BA6ADE">
        <w:rPr>
          <w:rFonts w:ascii="Arial" w:hAnsi="Arial" w:cs="Arial"/>
          <w:sz w:val="16"/>
          <w:szCs w:val="16"/>
        </w:rPr>
        <w:t xml:space="preserve">́ </w:t>
      </w:r>
    </w:p>
    <w:p w14:paraId="3696D234"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Dépend</w:t>
      </w:r>
      <w:proofErr w:type="spellEnd"/>
      <w:r w:rsidRPr="00BA6ADE">
        <w:rPr>
          <w:rFonts w:ascii="Arial" w:hAnsi="Arial" w:cs="Arial"/>
          <w:sz w:val="16"/>
          <w:szCs w:val="16"/>
        </w:rPr>
        <w:t xml:space="preserve"> du type d’inflammation (allergique, taux d’</w:t>
      </w:r>
      <w:proofErr w:type="spellStart"/>
      <w:r w:rsidRPr="00BA6ADE">
        <w:rPr>
          <w:rFonts w:ascii="Arial" w:hAnsi="Arial" w:cs="Arial"/>
          <w:sz w:val="16"/>
          <w:szCs w:val="16"/>
        </w:rPr>
        <w:t>éosinophiles</w:t>
      </w:r>
      <w:proofErr w:type="spellEnd"/>
      <w:r w:rsidRPr="00BA6ADE">
        <w:rPr>
          <w:rFonts w:ascii="Arial" w:hAnsi="Arial" w:cs="Arial"/>
          <w:sz w:val="16"/>
          <w:szCs w:val="16"/>
        </w:rPr>
        <w:t xml:space="preserve">, d’IgE, de monoxyde d’azote...) </w:t>
      </w:r>
    </w:p>
    <w:p w14:paraId="3696D235"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rPr>
        <w:t xml:space="preserve">- Toujours en addition et si non </w:t>
      </w:r>
      <w:proofErr w:type="spellStart"/>
      <w:r w:rsidRPr="00BA6ADE">
        <w:rPr>
          <w:rFonts w:ascii="Arial" w:hAnsi="Arial" w:cs="Arial"/>
          <w:sz w:val="16"/>
          <w:szCs w:val="16"/>
        </w:rPr>
        <w:t>contrôle</w:t>
      </w:r>
      <w:proofErr w:type="spellEnd"/>
      <w:r w:rsidRPr="00BA6ADE">
        <w:rPr>
          <w:rFonts w:ascii="Arial" w:hAnsi="Arial" w:cs="Arial"/>
          <w:sz w:val="16"/>
          <w:szCs w:val="16"/>
        </w:rPr>
        <w:t xml:space="preserve">́ par CSI + BALA </w:t>
      </w:r>
    </w:p>
    <w:p w14:paraId="3696D236"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rPr>
        <w:t xml:space="preserve">- Absence de comparaison des anticorps entre eux → positionnement difficile dans la </w:t>
      </w:r>
      <w:proofErr w:type="spellStart"/>
      <w:r w:rsidRPr="00BA6ADE">
        <w:rPr>
          <w:rFonts w:ascii="Arial" w:hAnsi="Arial" w:cs="Arial"/>
          <w:sz w:val="16"/>
          <w:szCs w:val="16"/>
        </w:rPr>
        <w:t>stratégie</w:t>
      </w:r>
      <w:proofErr w:type="spellEnd"/>
      <w:r w:rsidRPr="00BA6ADE">
        <w:rPr>
          <w:rFonts w:ascii="Arial" w:hAnsi="Arial" w:cs="Arial"/>
          <w:sz w:val="16"/>
          <w:szCs w:val="16"/>
        </w:rPr>
        <w:t xml:space="preserve"> </w:t>
      </w:r>
      <w:proofErr w:type="spellStart"/>
      <w:r w:rsidRPr="00BA6ADE">
        <w:rPr>
          <w:rFonts w:ascii="Arial" w:hAnsi="Arial" w:cs="Arial"/>
          <w:sz w:val="16"/>
          <w:szCs w:val="16"/>
        </w:rPr>
        <w:t>thérapeutique</w:t>
      </w:r>
      <w:proofErr w:type="spellEnd"/>
      <w:r w:rsidRPr="00BA6ADE">
        <w:rPr>
          <w:rFonts w:ascii="Arial" w:hAnsi="Arial" w:cs="Arial"/>
          <w:sz w:val="16"/>
          <w:szCs w:val="16"/>
        </w:rPr>
        <w:t xml:space="preserve"> </w:t>
      </w:r>
    </w:p>
    <w:p w14:paraId="3696D237"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u w:val="single"/>
        </w:rPr>
        <w:t>BPCO</w:t>
      </w:r>
      <w:r w:rsidRPr="00BA6ADE">
        <w:rPr>
          <w:rFonts w:ascii="Arial" w:hAnsi="Arial" w:cs="Arial"/>
          <w:sz w:val="16"/>
          <w:szCs w:val="16"/>
        </w:rPr>
        <w:t xml:space="preserve"> : Usage limité. </w:t>
      </w:r>
    </w:p>
    <w:p w14:paraId="3696D238" w14:textId="77777777" w:rsidR="0061779F" w:rsidRPr="00BA6ADE" w:rsidRDefault="0061779F" w:rsidP="0061779F">
      <w:pPr>
        <w:pStyle w:val="Sansinterligne"/>
        <w:rPr>
          <w:rFonts w:ascii="Arial" w:hAnsi="Arial" w:cs="Arial"/>
          <w:sz w:val="16"/>
          <w:szCs w:val="16"/>
        </w:rPr>
      </w:pPr>
      <w:r w:rsidRPr="00BA6ADE">
        <w:rPr>
          <w:rFonts w:ascii="Arial" w:hAnsi="Arial" w:cs="Arial"/>
          <w:sz w:val="16"/>
          <w:szCs w:val="16"/>
          <w:u w:val="single"/>
        </w:rPr>
        <w:t>Administration</w:t>
      </w:r>
      <w:r w:rsidRPr="00BA6ADE">
        <w:rPr>
          <w:rFonts w:ascii="Arial" w:hAnsi="Arial" w:cs="Arial"/>
          <w:sz w:val="16"/>
          <w:szCs w:val="16"/>
        </w:rPr>
        <w:t xml:space="preserve"> : Injections </w:t>
      </w:r>
      <w:proofErr w:type="spellStart"/>
      <w:r w:rsidRPr="00BA6ADE">
        <w:rPr>
          <w:rFonts w:ascii="Arial" w:hAnsi="Arial" w:cs="Arial"/>
          <w:sz w:val="16"/>
          <w:szCs w:val="16"/>
        </w:rPr>
        <w:t>sous-cutanées</w:t>
      </w:r>
      <w:proofErr w:type="spellEnd"/>
      <w:r w:rsidRPr="00BA6ADE">
        <w:rPr>
          <w:rFonts w:ascii="Arial" w:hAnsi="Arial" w:cs="Arial"/>
          <w:sz w:val="16"/>
          <w:szCs w:val="16"/>
        </w:rPr>
        <w:t xml:space="preserve">, toutes les 2 à 4 semaines. </w:t>
      </w:r>
    </w:p>
    <w:p w14:paraId="15D8E7FB" w14:textId="62342D65" w:rsidR="00371593" w:rsidRPr="00BA6ADE" w:rsidRDefault="0061779F" w:rsidP="00BA6ADE">
      <w:pPr>
        <w:pStyle w:val="Sansinterligne"/>
        <w:rPr>
          <w:rFonts w:ascii="Arial" w:hAnsi="Arial" w:cs="Arial"/>
          <w:sz w:val="16"/>
          <w:szCs w:val="16"/>
        </w:rPr>
      </w:pPr>
      <w:r w:rsidRPr="00BA6ADE">
        <w:rPr>
          <w:rFonts w:ascii="Arial" w:hAnsi="Arial" w:cs="Arial"/>
          <w:sz w:val="16"/>
          <w:szCs w:val="16"/>
          <w:u w:val="single"/>
        </w:rPr>
        <w:t xml:space="preserve">Effets </w:t>
      </w:r>
      <w:proofErr w:type="spellStart"/>
      <w:r w:rsidRPr="00BA6ADE">
        <w:rPr>
          <w:rFonts w:ascii="Arial" w:hAnsi="Arial" w:cs="Arial"/>
          <w:sz w:val="16"/>
          <w:szCs w:val="16"/>
          <w:u w:val="single"/>
        </w:rPr>
        <w:t>indésirables</w:t>
      </w:r>
      <w:proofErr w:type="spellEnd"/>
      <w:r w:rsidRPr="00BA6ADE">
        <w:rPr>
          <w:rFonts w:ascii="Arial" w:hAnsi="Arial" w:cs="Arial"/>
          <w:sz w:val="16"/>
          <w:szCs w:val="16"/>
        </w:rPr>
        <w:t xml:space="preserve"> : </w:t>
      </w:r>
      <w:proofErr w:type="spellStart"/>
      <w:r w:rsidRPr="00BA6ADE">
        <w:rPr>
          <w:rFonts w:ascii="Arial" w:hAnsi="Arial" w:cs="Arial"/>
          <w:sz w:val="16"/>
          <w:szCs w:val="16"/>
        </w:rPr>
        <w:t>Réactions</w:t>
      </w:r>
      <w:proofErr w:type="spellEnd"/>
      <w:r w:rsidRPr="00BA6ADE">
        <w:rPr>
          <w:rFonts w:ascii="Arial" w:hAnsi="Arial" w:cs="Arial"/>
          <w:sz w:val="16"/>
          <w:szCs w:val="16"/>
        </w:rPr>
        <w:t xml:space="preserve"> au site d’injection, </w:t>
      </w:r>
      <w:proofErr w:type="spellStart"/>
      <w:r w:rsidRPr="00BA6ADE">
        <w:rPr>
          <w:rFonts w:ascii="Arial" w:hAnsi="Arial" w:cs="Arial"/>
          <w:sz w:val="16"/>
          <w:szCs w:val="16"/>
        </w:rPr>
        <w:t>céphalées</w:t>
      </w:r>
      <w:proofErr w:type="spellEnd"/>
      <w:r w:rsidRPr="00BA6ADE">
        <w:rPr>
          <w:rFonts w:ascii="Arial" w:hAnsi="Arial" w:cs="Arial"/>
          <w:sz w:val="16"/>
          <w:szCs w:val="16"/>
        </w:rPr>
        <w:t xml:space="preserve">, </w:t>
      </w:r>
      <w:proofErr w:type="spellStart"/>
      <w:r w:rsidRPr="00BA6ADE">
        <w:rPr>
          <w:rFonts w:ascii="Arial" w:hAnsi="Arial" w:cs="Arial"/>
          <w:sz w:val="16"/>
          <w:szCs w:val="16"/>
        </w:rPr>
        <w:t>fièvre</w:t>
      </w:r>
      <w:proofErr w:type="spellEnd"/>
      <w:r w:rsidRPr="00BA6ADE">
        <w:rPr>
          <w:rFonts w:ascii="Arial" w:hAnsi="Arial" w:cs="Arial"/>
          <w:sz w:val="16"/>
          <w:szCs w:val="16"/>
        </w:rPr>
        <w:t xml:space="preserve">, risque de </w:t>
      </w:r>
      <w:proofErr w:type="spellStart"/>
      <w:r w:rsidRPr="00BA6ADE">
        <w:rPr>
          <w:rFonts w:ascii="Arial" w:hAnsi="Arial" w:cs="Arial"/>
          <w:sz w:val="16"/>
          <w:szCs w:val="16"/>
        </w:rPr>
        <w:t>réactions</w:t>
      </w:r>
      <w:proofErr w:type="spellEnd"/>
      <w:r w:rsidRPr="00BA6ADE">
        <w:rPr>
          <w:rFonts w:ascii="Arial" w:hAnsi="Arial" w:cs="Arial"/>
          <w:sz w:val="16"/>
          <w:szCs w:val="16"/>
        </w:rPr>
        <w:t xml:space="preserve"> anaphylactiques (rare). </w:t>
      </w:r>
    </w:p>
    <w:p w14:paraId="171D0B76" w14:textId="053BFA44" w:rsidR="00371593" w:rsidRPr="00BA6ADE" w:rsidRDefault="00371593" w:rsidP="000A53AF">
      <w:pPr>
        <w:pStyle w:val="Sansinterligne"/>
        <w:jc w:val="both"/>
        <w:rPr>
          <w:rFonts w:ascii="Arial" w:hAnsi="Arial" w:cs="Arial"/>
          <w:b/>
          <w:bCs/>
          <w:color w:val="000000" w:themeColor="text1"/>
          <w:sz w:val="16"/>
          <w:szCs w:val="16"/>
          <w:u w:val="single"/>
        </w:rPr>
      </w:pPr>
    </w:p>
    <w:p w14:paraId="440979BA" w14:textId="1AFA32A1" w:rsidR="00371593" w:rsidRPr="00BA6ADE" w:rsidRDefault="00BA6ADE" w:rsidP="000A53AF">
      <w:pPr>
        <w:pStyle w:val="Sansinterligne"/>
        <w:jc w:val="both"/>
        <w:rPr>
          <w:rFonts w:ascii="Arial" w:hAnsi="Arial" w:cs="Arial"/>
          <w:b/>
          <w:bCs/>
          <w:color w:val="000000" w:themeColor="text1"/>
          <w:sz w:val="16"/>
          <w:szCs w:val="16"/>
          <w:u w:val="single"/>
        </w:rPr>
      </w:pPr>
      <w:r w:rsidRPr="00BA6ADE">
        <w:rPr>
          <w:rFonts w:ascii="Arial" w:eastAsiaTheme="minorEastAsia" w:hAnsi="Arial" w:cs="Arial"/>
          <w:noProof/>
          <w:color w:val="000000" w:themeColor="text1"/>
          <w:sz w:val="16"/>
          <w:szCs w:val="16"/>
        </w:rPr>
        <w:drawing>
          <wp:anchor distT="0" distB="0" distL="114300" distR="114300" simplePos="0" relativeHeight="251673600" behindDoc="1" locked="0" layoutInCell="1" allowOverlap="1" wp14:anchorId="3696D2F0" wp14:editId="0315D89E">
            <wp:simplePos x="0" y="0"/>
            <wp:positionH relativeFrom="column">
              <wp:posOffset>3734244</wp:posOffset>
            </wp:positionH>
            <wp:positionV relativeFrom="paragraph">
              <wp:posOffset>28712</wp:posOffset>
            </wp:positionV>
            <wp:extent cx="3172460" cy="873760"/>
            <wp:effectExtent l="0" t="0" r="2540" b="2540"/>
            <wp:wrapTight wrapText="bothSides">
              <wp:wrapPolygon edited="0">
                <wp:start x="0" y="0"/>
                <wp:lineTo x="0" y="21349"/>
                <wp:lineTo x="21531" y="21349"/>
                <wp:lineTo x="21531" y="0"/>
                <wp:lineTo x="0" y="0"/>
              </wp:wrapPolygon>
            </wp:wrapTight>
            <wp:docPr id="573391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199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2460" cy="873760"/>
                    </a:xfrm>
                    <a:prstGeom prst="rect">
                      <a:avLst/>
                    </a:prstGeom>
                  </pic:spPr>
                </pic:pic>
              </a:graphicData>
            </a:graphic>
            <wp14:sizeRelH relativeFrom="page">
              <wp14:pctWidth>0</wp14:pctWidth>
            </wp14:sizeRelH>
            <wp14:sizeRelV relativeFrom="page">
              <wp14:pctHeight>0</wp14:pctHeight>
            </wp14:sizeRelV>
          </wp:anchor>
        </w:drawing>
      </w:r>
    </w:p>
    <w:p w14:paraId="3696D240" w14:textId="1F9B0797" w:rsidR="0061779F" w:rsidRPr="00BA6ADE" w:rsidRDefault="0061779F" w:rsidP="000A53AF">
      <w:pPr>
        <w:pStyle w:val="Sansinterligne"/>
        <w:jc w:val="both"/>
        <w:rPr>
          <w:rFonts w:ascii="Arial" w:hAnsi="Arial" w:cs="Arial"/>
          <w:b/>
          <w:bCs/>
          <w:color w:val="000000" w:themeColor="text1"/>
          <w:sz w:val="16"/>
          <w:szCs w:val="16"/>
          <w:u w:val="single"/>
        </w:rPr>
      </w:pPr>
      <w:r w:rsidRPr="00BA6ADE">
        <w:rPr>
          <w:rFonts w:ascii="Arial" w:hAnsi="Arial" w:cs="Arial"/>
          <w:b/>
          <w:bCs/>
          <w:color w:val="000000" w:themeColor="text1"/>
          <w:sz w:val="16"/>
          <w:szCs w:val="16"/>
          <w:u w:val="single"/>
        </w:rPr>
        <w:t>Les anti-IgE</w:t>
      </w:r>
      <w:r w:rsidRPr="00BA6ADE">
        <w:rPr>
          <w:rFonts w:ascii="Arial" w:hAnsi="Arial" w:cs="Arial"/>
          <w:b/>
          <w:bCs/>
          <w:color w:val="000000" w:themeColor="text1"/>
          <w:sz w:val="16"/>
          <w:szCs w:val="16"/>
        </w:rPr>
        <w:t xml:space="preserve"> : </w:t>
      </w:r>
    </w:p>
    <w:p w14:paraId="3696D241" w14:textId="77777777" w:rsidR="0061779F" w:rsidRPr="00BA6ADE" w:rsidRDefault="0061779F" w:rsidP="0061779F">
      <w:pPr>
        <w:pStyle w:val="Sansinterligne"/>
        <w:ind w:left="-140"/>
        <w:jc w:val="both"/>
        <w:rPr>
          <w:rFonts w:ascii="Arial" w:eastAsiaTheme="minorEastAsia" w:hAnsi="Arial" w:cs="Arial"/>
          <w:color w:val="000000" w:themeColor="text1"/>
          <w:sz w:val="16"/>
          <w:szCs w:val="16"/>
        </w:rPr>
      </w:pPr>
      <w:r w:rsidRPr="00BA6ADE">
        <w:rPr>
          <w:rFonts w:ascii="Arial" w:hAnsi="Arial" w:cs="Arial"/>
          <w:color w:val="000000" w:themeColor="text1"/>
          <w:sz w:val="16"/>
          <w:szCs w:val="16"/>
          <w:u w:val="single"/>
        </w:rPr>
        <w:t>Mécanisme d’action</w:t>
      </w:r>
      <w:r w:rsidRPr="00BA6ADE">
        <w:rPr>
          <w:rFonts w:ascii="Arial" w:hAnsi="Arial" w:cs="Arial"/>
          <w:color w:val="000000" w:themeColor="text1"/>
          <w:sz w:val="16"/>
          <w:szCs w:val="16"/>
        </w:rPr>
        <w:t xml:space="preserve"> : Liaison à l’IgE circulante, empêchant son interaction avec les </w:t>
      </w:r>
      <w:proofErr w:type="spellStart"/>
      <w:r w:rsidRPr="00BA6ADE">
        <w:rPr>
          <w:rFonts w:ascii="Arial" w:hAnsi="Arial" w:cs="Arial"/>
          <w:color w:val="000000" w:themeColor="text1"/>
          <w:sz w:val="16"/>
          <w:szCs w:val="16"/>
        </w:rPr>
        <w:t>Rc</w:t>
      </w:r>
      <w:proofErr w:type="spellEnd"/>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Fc</w:t>
      </w:r>
      <w:proofErr w:type="spellEnd"/>
      <m:oMath>
        <m:r>
          <w:rPr>
            <w:rFonts w:ascii="Cambria Math" w:hAnsi="Cambria Math" w:cs="Arial"/>
            <w:color w:val="000000" w:themeColor="text1"/>
            <w:sz w:val="16"/>
            <w:szCs w:val="16"/>
          </w:rPr>
          <m:t>ε</m:t>
        </m:r>
      </m:oMath>
      <w:r w:rsidRPr="00BA6ADE">
        <w:rPr>
          <w:rFonts w:ascii="Arial" w:eastAsiaTheme="minorEastAsia" w:hAnsi="Arial" w:cs="Arial"/>
          <w:color w:val="000000" w:themeColor="text1"/>
          <w:sz w:val="16"/>
          <w:szCs w:val="16"/>
        </w:rPr>
        <w:t>RI sur les mastocytes et basophiles.</w:t>
      </w:r>
    </w:p>
    <w:p w14:paraId="3696D242" w14:textId="77777777" w:rsidR="0061779F" w:rsidRPr="00BA6ADE" w:rsidRDefault="0061779F" w:rsidP="0061779F">
      <w:pPr>
        <w:pStyle w:val="Sansinterligne"/>
        <w:ind w:left="-140"/>
        <w:jc w:val="both"/>
        <w:rPr>
          <w:rFonts w:ascii="Arial" w:eastAsiaTheme="minorEastAsia" w:hAnsi="Arial" w:cs="Arial"/>
          <w:color w:val="000000" w:themeColor="text1"/>
          <w:sz w:val="16"/>
          <w:szCs w:val="16"/>
        </w:rPr>
      </w:pPr>
      <w:r w:rsidRPr="00BA6ADE">
        <w:rPr>
          <w:rFonts w:ascii="Arial" w:eastAsiaTheme="minorEastAsia" w:hAnsi="Arial" w:cs="Arial"/>
          <w:color w:val="000000" w:themeColor="text1"/>
          <w:sz w:val="16"/>
          <w:szCs w:val="16"/>
          <w:u w:val="single"/>
        </w:rPr>
        <w:t>Effets pharmacologiques</w:t>
      </w:r>
      <w:r w:rsidRPr="00BA6ADE">
        <w:rPr>
          <w:rFonts w:ascii="Arial" w:eastAsiaTheme="minorEastAsia" w:hAnsi="Arial" w:cs="Arial"/>
          <w:color w:val="000000" w:themeColor="text1"/>
          <w:sz w:val="16"/>
          <w:szCs w:val="16"/>
        </w:rPr>
        <w:t xml:space="preserve"> : </w:t>
      </w:r>
    </w:p>
    <w:p w14:paraId="3696D243" w14:textId="77777777" w:rsidR="0061779F" w:rsidRPr="00BA6ADE" w:rsidRDefault="0061779F" w:rsidP="0061779F">
      <w:pPr>
        <w:pStyle w:val="Sansinterligne"/>
        <w:numPr>
          <w:ilvl w:val="0"/>
          <w:numId w:val="1"/>
        </w:numPr>
        <w:jc w:val="both"/>
        <w:rPr>
          <w:rFonts w:ascii="Arial" w:hAnsi="Arial" w:cs="Arial"/>
          <w:color w:val="000000" w:themeColor="text1"/>
          <w:sz w:val="16"/>
          <w:szCs w:val="16"/>
        </w:rPr>
      </w:pPr>
      <w:r w:rsidRPr="00BA6ADE">
        <w:rPr>
          <w:rFonts w:ascii="Arial" w:eastAsiaTheme="minorEastAsia" w:hAnsi="Arial" w:cs="Arial"/>
          <w:color w:val="000000" w:themeColor="text1"/>
          <w:sz w:val="16"/>
          <w:szCs w:val="16"/>
        </w:rPr>
        <w:t>Inhibition de la dégranulation mastocytaire IgE-dépendante</w:t>
      </w:r>
    </w:p>
    <w:p w14:paraId="3696D244" w14:textId="77777777" w:rsidR="0061779F" w:rsidRPr="00BA6ADE" w:rsidRDefault="0061779F" w:rsidP="0061779F">
      <w:pPr>
        <w:pStyle w:val="Sansinterligne"/>
        <w:numPr>
          <w:ilvl w:val="0"/>
          <w:numId w:val="1"/>
        </w:numPr>
        <w:jc w:val="both"/>
        <w:rPr>
          <w:rFonts w:ascii="Arial" w:hAnsi="Arial" w:cs="Arial"/>
          <w:color w:val="000000" w:themeColor="text1"/>
          <w:sz w:val="16"/>
          <w:szCs w:val="16"/>
        </w:rPr>
      </w:pPr>
      <w:r w:rsidRPr="00BA6ADE">
        <w:rPr>
          <w:rFonts w:ascii="Arial" w:eastAsiaTheme="minorEastAsia" w:hAnsi="Arial" w:cs="Arial"/>
          <w:color w:val="000000" w:themeColor="text1"/>
          <w:sz w:val="16"/>
          <w:szCs w:val="16"/>
        </w:rPr>
        <w:t>Diminution de la réponse immunitaire induite par un allergène</w:t>
      </w:r>
    </w:p>
    <w:p w14:paraId="64B4734A" w14:textId="77777777" w:rsidR="000A53A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rPr>
        <w:sym w:font="Wingdings" w:char="F0E0"/>
      </w:r>
      <w:r w:rsidRPr="00BA6ADE">
        <w:rPr>
          <w:rFonts w:ascii="Arial" w:hAnsi="Arial" w:cs="Arial"/>
          <w:color w:val="000000" w:themeColor="text1"/>
          <w:sz w:val="16"/>
          <w:szCs w:val="16"/>
        </w:rPr>
        <w:t xml:space="preserve"> </w:t>
      </w:r>
      <w:r w:rsidRPr="00BA6ADE">
        <w:rPr>
          <w:rFonts w:ascii="Arial" w:hAnsi="Arial" w:cs="Arial"/>
          <w:color w:val="000000" w:themeColor="text1"/>
          <w:sz w:val="16"/>
          <w:szCs w:val="16"/>
          <w:u w:val="single"/>
        </w:rPr>
        <w:t>Indication</w:t>
      </w:r>
      <w:r w:rsidRPr="00BA6ADE">
        <w:rPr>
          <w:rFonts w:ascii="Arial" w:hAnsi="Arial" w:cs="Arial"/>
          <w:color w:val="000000" w:themeColor="text1"/>
          <w:sz w:val="16"/>
          <w:szCs w:val="16"/>
        </w:rPr>
        <w:t> : Asthme sévère allergique</w:t>
      </w:r>
    </w:p>
    <w:p w14:paraId="3696D247" w14:textId="22F0B24C" w:rsidR="0061779F" w:rsidRPr="00BA6ADE" w:rsidRDefault="0061779F" w:rsidP="0061779F">
      <w:pPr>
        <w:pStyle w:val="Sansinterligne"/>
        <w:jc w:val="both"/>
        <w:rPr>
          <w:rFonts w:ascii="Arial" w:hAnsi="Arial" w:cs="Arial"/>
          <w:color w:val="000000" w:themeColor="text1"/>
          <w:sz w:val="16"/>
          <w:szCs w:val="16"/>
        </w:rPr>
      </w:pPr>
    </w:p>
    <w:p w14:paraId="3696D248" w14:textId="165B6844" w:rsidR="0061779F" w:rsidRPr="00BA6ADE" w:rsidRDefault="0061779F" w:rsidP="0061779F">
      <w:pPr>
        <w:pStyle w:val="Sansinterligne"/>
        <w:ind w:left="-140"/>
        <w:jc w:val="both"/>
        <w:rPr>
          <w:rFonts w:ascii="Arial" w:eastAsiaTheme="minorEastAsia" w:hAnsi="Arial" w:cs="Arial"/>
          <w:b/>
          <w:bCs/>
          <w:color w:val="000000" w:themeColor="text1"/>
          <w:sz w:val="16"/>
          <w:szCs w:val="16"/>
          <w:u w:val="single"/>
        </w:rPr>
      </w:pPr>
      <w:r w:rsidRPr="00BA6ADE">
        <w:rPr>
          <w:rFonts w:ascii="Arial" w:eastAsiaTheme="minorEastAsia" w:hAnsi="Arial" w:cs="Arial"/>
          <w:b/>
          <w:bCs/>
          <w:color w:val="000000" w:themeColor="text1"/>
          <w:sz w:val="16"/>
          <w:szCs w:val="16"/>
          <w:u w:val="single"/>
        </w:rPr>
        <w:t xml:space="preserve">Les anti-IL-5 : </w:t>
      </w:r>
    </w:p>
    <w:p w14:paraId="3696D249" w14:textId="06F4C882" w:rsidR="0061779F" w:rsidRPr="00BA6ADE" w:rsidRDefault="00BA6ADE" w:rsidP="0061779F">
      <w:pPr>
        <w:pStyle w:val="Sansinterligne"/>
        <w:ind w:left="-140"/>
        <w:jc w:val="both"/>
        <w:rPr>
          <w:rFonts w:ascii="Arial" w:hAnsi="Arial" w:cs="Arial"/>
          <w:sz w:val="16"/>
          <w:szCs w:val="16"/>
          <w:u w:val="single"/>
        </w:rPr>
      </w:pPr>
      <w:r w:rsidRPr="00BA6ADE">
        <w:rPr>
          <w:rFonts w:ascii="Arial" w:hAnsi="Arial" w:cs="Arial"/>
          <w:noProof/>
          <w:sz w:val="16"/>
          <w:szCs w:val="16"/>
        </w:rPr>
        <w:drawing>
          <wp:anchor distT="0" distB="0" distL="114300" distR="114300" simplePos="0" relativeHeight="251668480" behindDoc="1" locked="0" layoutInCell="1" allowOverlap="1" wp14:anchorId="3696D2F2" wp14:editId="22DF1BB7">
            <wp:simplePos x="0" y="0"/>
            <wp:positionH relativeFrom="column">
              <wp:posOffset>4042410</wp:posOffset>
            </wp:positionH>
            <wp:positionV relativeFrom="paragraph">
              <wp:posOffset>8255</wp:posOffset>
            </wp:positionV>
            <wp:extent cx="2531110" cy="759460"/>
            <wp:effectExtent l="0" t="0" r="0" b="2540"/>
            <wp:wrapTight wrapText="bothSides">
              <wp:wrapPolygon edited="0">
                <wp:start x="0" y="0"/>
                <wp:lineTo x="0" y="21311"/>
                <wp:lineTo x="21459" y="21311"/>
                <wp:lineTo x="21459" y="0"/>
                <wp:lineTo x="0" y="0"/>
              </wp:wrapPolygon>
            </wp:wrapTight>
            <wp:docPr id="381638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829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1110" cy="759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1779F" w:rsidRPr="00BA6ADE">
        <w:rPr>
          <w:rFonts w:ascii="Arial" w:hAnsi="Arial" w:cs="Arial"/>
          <w:sz w:val="16"/>
          <w:szCs w:val="16"/>
          <w:u w:val="single"/>
        </w:rPr>
        <w:t>Mécanisme</w:t>
      </w:r>
      <w:proofErr w:type="spellEnd"/>
      <w:r w:rsidR="0061779F" w:rsidRPr="00BA6ADE">
        <w:rPr>
          <w:rFonts w:ascii="Arial" w:hAnsi="Arial" w:cs="Arial"/>
          <w:sz w:val="16"/>
          <w:szCs w:val="16"/>
          <w:u w:val="single"/>
        </w:rPr>
        <w:t xml:space="preserve"> d’action : </w:t>
      </w:r>
    </w:p>
    <w:p w14:paraId="3696D24A"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Mépolizumab</w:t>
      </w:r>
      <w:proofErr w:type="spellEnd"/>
      <w:r w:rsidRPr="00BA6ADE">
        <w:rPr>
          <w:rFonts w:ascii="Arial" w:hAnsi="Arial" w:cs="Arial"/>
          <w:sz w:val="16"/>
          <w:szCs w:val="16"/>
        </w:rPr>
        <w:t xml:space="preserve"> : cible l’IL-5, cytokine essentielle à la maturation des </w:t>
      </w:r>
      <w:proofErr w:type="spellStart"/>
      <w:r w:rsidRPr="00BA6ADE">
        <w:rPr>
          <w:rFonts w:ascii="Arial" w:hAnsi="Arial" w:cs="Arial"/>
          <w:sz w:val="16"/>
          <w:szCs w:val="16"/>
        </w:rPr>
        <w:t>éosinophiles</w:t>
      </w:r>
      <w:proofErr w:type="spellEnd"/>
      <w:r w:rsidRPr="00BA6ADE">
        <w:rPr>
          <w:rFonts w:ascii="Arial" w:hAnsi="Arial" w:cs="Arial"/>
          <w:sz w:val="16"/>
          <w:szCs w:val="16"/>
        </w:rPr>
        <w:t xml:space="preserve">. </w:t>
      </w:r>
    </w:p>
    <w:p w14:paraId="3696D24B"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Benralizumab</w:t>
      </w:r>
      <w:proofErr w:type="spellEnd"/>
      <w:r w:rsidRPr="00BA6ADE">
        <w:rPr>
          <w:rFonts w:ascii="Arial" w:hAnsi="Arial" w:cs="Arial"/>
          <w:sz w:val="16"/>
          <w:szCs w:val="16"/>
        </w:rPr>
        <w:t xml:space="preserve"> : cible directement les </w:t>
      </w:r>
      <w:proofErr w:type="spellStart"/>
      <w:r w:rsidRPr="00BA6ADE">
        <w:rPr>
          <w:rFonts w:ascii="Arial" w:hAnsi="Arial" w:cs="Arial"/>
          <w:sz w:val="16"/>
          <w:szCs w:val="16"/>
        </w:rPr>
        <w:t>récepteurs</w:t>
      </w:r>
      <w:proofErr w:type="spellEnd"/>
      <w:r w:rsidRPr="00BA6ADE">
        <w:rPr>
          <w:rFonts w:ascii="Arial" w:hAnsi="Arial" w:cs="Arial"/>
          <w:sz w:val="16"/>
          <w:szCs w:val="16"/>
        </w:rPr>
        <w:t xml:space="preserve"> de l’IL-5 sur les </w:t>
      </w:r>
      <w:proofErr w:type="spellStart"/>
      <w:r w:rsidRPr="00BA6ADE">
        <w:rPr>
          <w:rFonts w:ascii="Arial" w:hAnsi="Arial" w:cs="Arial"/>
          <w:sz w:val="16"/>
          <w:szCs w:val="16"/>
        </w:rPr>
        <w:t>éosinophiles</w:t>
      </w:r>
      <w:proofErr w:type="spellEnd"/>
      <w:r w:rsidRPr="00BA6ADE">
        <w:rPr>
          <w:rFonts w:ascii="Arial" w:hAnsi="Arial" w:cs="Arial"/>
          <w:sz w:val="16"/>
          <w:szCs w:val="16"/>
        </w:rPr>
        <w:t>.</w:t>
      </w:r>
    </w:p>
    <w:p w14:paraId="3696D24C"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u w:val="single"/>
        </w:rPr>
        <w:t>Effets pharmacologiques</w:t>
      </w:r>
      <w:r w:rsidRPr="00BA6ADE">
        <w:rPr>
          <w:rFonts w:ascii="Arial" w:hAnsi="Arial" w:cs="Arial"/>
          <w:sz w:val="16"/>
          <w:szCs w:val="16"/>
        </w:rPr>
        <w:t xml:space="preserve"> : Inhibition de l’activation et </w:t>
      </w:r>
      <w:proofErr w:type="spellStart"/>
      <w:r w:rsidRPr="00BA6ADE">
        <w:rPr>
          <w:rFonts w:ascii="Arial" w:hAnsi="Arial" w:cs="Arial"/>
          <w:sz w:val="16"/>
          <w:szCs w:val="16"/>
        </w:rPr>
        <w:t>prolifération</w:t>
      </w:r>
      <w:proofErr w:type="spellEnd"/>
      <w:r w:rsidRPr="00BA6ADE">
        <w:rPr>
          <w:rFonts w:ascii="Arial" w:hAnsi="Arial" w:cs="Arial"/>
          <w:sz w:val="16"/>
          <w:szCs w:val="16"/>
        </w:rPr>
        <w:t xml:space="preserve"> des </w:t>
      </w:r>
      <w:proofErr w:type="spellStart"/>
      <w:r w:rsidRPr="00BA6ADE">
        <w:rPr>
          <w:rFonts w:ascii="Arial" w:hAnsi="Arial" w:cs="Arial"/>
          <w:sz w:val="16"/>
          <w:szCs w:val="16"/>
        </w:rPr>
        <w:t>éosinophiles</w:t>
      </w:r>
      <w:proofErr w:type="spellEnd"/>
    </w:p>
    <w:p w14:paraId="3696D24D"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sym w:font="Wingdings" w:char="F0E0"/>
      </w:r>
      <w:r w:rsidRPr="00BA6ADE">
        <w:rPr>
          <w:rFonts w:ascii="Arial" w:hAnsi="Arial" w:cs="Arial"/>
          <w:sz w:val="16"/>
          <w:szCs w:val="16"/>
        </w:rPr>
        <w:t xml:space="preserve"> </w:t>
      </w:r>
      <w:r w:rsidRPr="00BA6ADE">
        <w:rPr>
          <w:rFonts w:ascii="Arial" w:hAnsi="Arial" w:cs="Arial"/>
          <w:sz w:val="16"/>
          <w:szCs w:val="16"/>
          <w:u w:val="single"/>
        </w:rPr>
        <w:t>Indication</w:t>
      </w:r>
      <w:r w:rsidRPr="00BA6ADE">
        <w:rPr>
          <w:rFonts w:ascii="Arial" w:hAnsi="Arial" w:cs="Arial"/>
          <w:sz w:val="16"/>
          <w:szCs w:val="16"/>
        </w:rPr>
        <w:t xml:space="preserve"> : asthme sévère à éosinophiles </w:t>
      </w:r>
    </w:p>
    <w:p w14:paraId="3696D24E" w14:textId="06E74188" w:rsidR="0061779F" w:rsidRPr="00BA6ADE" w:rsidRDefault="0061779F" w:rsidP="0061779F">
      <w:pPr>
        <w:pStyle w:val="Sansinterligne"/>
        <w:ind w:left="-140"/>
        <w:jc w:val="both"/>
        <w:rPr>
          <w:rFonts w:ascii="Arial" w:hAnsi="Arial" w:cs="Arial"/>
          <w:sz w:val="16"/>
          <w:szCs w:val="16"/>
        </w:rPr>
      </w:pPr>
    </w:p>
    <w:p w14:paraId="3696D24F" w14:textId="2C6C4852" w:rsidR="0061779F" w:rsidRPr="00BA6ADE" w:rsidRDefault="0061779F" w:rsidP="0061779F">
      <w:pPr>
        <w:pStyle w:val="Sansinterligne"/>
        <w:ind w:left="-140"/>
        <w:jc w:val="both"/>
        <w:rPr>
          <w:rFonts w:ascii="Arial" w:hAnsi="Arial" w:cs="Arial"/>
          <w:sz w:val="16"/>
          <w:szCs w:val="16"/>
        </w:rPr>
      </w:pPr>
    </w:p>
    <w:p w14:paraId="3696D250" w14:textId="2B7C29F7" w:rsidR="0061779F" w:rsidRPr="00BA6ADE" w:rsidRDefault="0061779F" w:rsidP="0061779F">
      <w:pPr>
        <w:pStyle w:val="Sansinterligne"/>
        <w:ind w:left="-140"/>
        <w:jc w:val="both"/>
        <w:rPr>
          <w:rFonts w:ascii="Arial" w:hAnsi="Arial" w:cs="Arial"/>
          <w:b/>
          <w:bCs/>
          <w:sz w:val="16"/>
          <w:szCs w:val="16"/>
          <w:u w:val="single"/>
        </w:rPr>
      </w:pPr>
      <w:r w:rsidRPr="00BA6ADE">
        <w:rPr>
          <w:rFonts w:ascii="Arial" w:hAnsi="Arial" w:cs="Arial"/>
          <w:b/>
          <w:bCs/>
          <w:sz w:val="16"/>
          <w:szCs w:val="16"/>
          <w:u w:val="single"/>
        </w:rPr>
        <w:t>Les anti-IL-4 et IL-13 :</w:t>
      </w:r>
    </w:p>
    <w:p w14:paraId="3696D251" w14:textId="70C9A405" w:rsidR="0061779F" w:rsidRPr="00BA6ADE" w:rsidRDefault="00BA6ADE" w:rsidP="0061779F">
      <w:pPr>
        <w:pStyle w:val="Sansinterligne"/>
        <w:ind w:left="-140"/>
        <w:jc w:val="both"/>
        <w:rPr>
          <w:rFonts w:ascii="Arial" w:hAnsi="Arial" w:cs="Arial"/>
          <w:sz w:val="16"/>
          <w:szCs w:val="16"/>
          <w:u w:val="single"/>
        </w:rPr>
      </w:pPr>
      <w:r w:rsidRPr="00BA6ADE">
        <w:rPr>
          <w:rFonts w:ascii="Arial" w:hAnsi="Arial" w:cs="Arial"/>
          <w:b/>
          <w:bCs/>
          <w:noProof/>
          <w:sz w:val="16"/>
          <w:szCs w:val="16"/>
          <w:u w:val="single"/>
        </w:rPr>
        <w:drawing>
          <wp:anchor distT="0" distB="0" distL="114300" distR="114300" simplePos="0" relativeHeight="251669504" behindDoc="1" locked="0" layoutInCell="1" allowOverlap="1" wp14:anchorId="3696D2F4" wp14:editId="4188F270">
            <wp:simplePos x="0" y="0"/>
            <wp:positionH relativeFrom="column">
              <wp:posOffset>3930001</wp:posOffset>
            </wp:positionH>
            <wp:positionV relativeFrom="paragraph">
              <wp:posOffset>31519</wp:posOffset>
            </wp:positionV>
            <wp:extent cx="2555875" cy="761365"/>
            <wp:effectExtent l="0" t="0" r="5080" b="0"/>
            <wp:wrapTight wrapText="bothSides">
              <wp:wrapPolygon edited="0">
                <wp:start x="0" y="0"/>
                <wp:lineTo x="0" y="21333"/>
                <wp:lineTo x="21555" y="21333"/>
                <wp:lineTo x="21555" y="0"/>
                <wp:lineTo x="0" y="0"/>
              </wp:wrapPolygon>
            </wp:wrapTight>
            <wp:docPr id="917781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8133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5875" cy="7613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1779F" w:rsidRPr="00BA6ADE">
        <w:rPr>
          <w:rFonts w:ascii="Arial" w:hAnsi="Arial" w:cs="Arial"/>
          <w:sz w:val="16"/>
          <w:szCs w:val="16"/>
          <w:u w:val="single"/>
        </w:rPr>
        <w:t>Mécanisme</w:t>
      </w:r>
      <w:proofErr w:type="spellEnd"/>
      <w:r w:rsidR="0061779F" w:rsidRPr="00BA6ADE">
        <w:rPr>
          <w:rFonts w:ascii="Arial" w:hAnsi="Arial" w:cs="Arial"/>
          <w:sz w:val="16"/>
          <w:szCs w:val="16"/>
          <w:u w:val="single"/>
        </w:rPr>
        <w:t xml:space="preserve"> d’action :</w:t>
      </w:r>
    </w:p>
    <w:p w14:paraId="3696D252"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t xml:space="preserve">-  Fixation à la sous </w:t>
      </w:r>
      <w:proofErr w:type="spellStart"/>
      <w:r w:rsidRPr="00BA6ADE">
        <w:rPr>
          <w:rFonts w:ascii="Arial" w:hAnsi="Arial" w:cs="Arial"/>
          <w:sz w:val="16"/>
          <w:szCs w:val="16"/>
        </w:rPr>
        <w:t>unite</w:t>
      </w:r>
      <w:proofErr w:type="spellEnd"/>
      <w:r w:rsidRPr="00BA6ADE">
        <w:rPr>
          <w:rFonts w:ascii="Arial" w:hAnsi="Arial" w:cs="Arial"/>
          <w:sz w:val="16"/>
          <w:szCs w:val="16"/>
        </w:rPr>
        <w:t xml:space="preserve">́ α des </w:t>
      </w:r>
      <w:proofErr w:type="spellStart"/>
      <w:r w:rsidRPr="00BA6ADE">
        <w:rPr>
          <w:rFonts w:ascii="Arial" w:hAnsi="Arial" w:cs="Arial"/>
          <w:sz w:val="16"/>
          <w:szCs w:val="16"/>
        </w:rPr>
        <w:t>récepteurs</w:t>
      </w:r>
      <w:proofErr w:type="spellEnd"/>
      <w:r w:rsidRPr="00BA6ADE">
        <w:rPr>
          <w:rFonts w:ascii="Arial" w:hAnsi="Arial" w:cs="Arial"/>
          <w:sz w:val="16"/>
          <w:szCs w:val="16"/>
        </w:rPr>
        <w:t xml:space="preserve"> IL-4R et IL-13R </w:t>
      </w:r>
    </w:p>
    <w:p w14:paraId="3696D253" w14:textId="386F2F1C"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t xml:space="preserve">- Inhibition de la voie de signalisation de l’IL-4 et de l’IL-13 </w:t>
      </w:r>
    </w:p>
    <w:p w14:paraId="3696D254"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u w:val="single"/>
        </w:rPr>
        <w:t>Effets pharmacologiques </w:t>
      </w:r>
      <w:r w:rsidRPr="00BA6ADE">
        <w:rPr>
          <w:rFonts w:ascii="Arial" w:hAnsi="Arial" w:cs="Arial"/>
          <w:sz w:val="16"/>
          <w:szCs w:val="16"/>
        </w:rPr>
        <w:t xml:space="preserve">: Diminution de l’inflammation de type 2 (inflammation </w:t>
      </w:r>
      <w:proofErr w:type="spellStart"/>
      <w:r w:rsidRPr="00BA6ADE">
        <w:rPr>
          <w:rFonts w:ascii="Arial" w:hAnsi="Arial" w:cs="Arial"/>
          <w:sz w:val="16"/>
          <w:szCs w:val="16"/>
        </w:rPr>
        <w:t>médiée</w:t>
      </w:r>
      <w:proofErr w:type="spellEnd"/>
      <w:r w:rsidRPr="00BA6ADE">
        <w:rPr>
          <w:rFonts w:ascii="Arial" w:hAnsi="Arial" w:cs="Arial"/>
          <w:sz w:val="16"/>
          <w:szCs w:val="16"/>
        </w:rPr>
        <w:t xml:space="preserve"> par les Th2) </w:t>
      </w:r>
    </w:p>
    <w:p w14:paraId="3696D255" w14:textId="77777777"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sym w:font="Wingdings" w:char="F0E0"/>
      </w:r>
      <w:r w:rsidRPr="00BA6ADE">
        <w:rPr>
          <w:rFonts w:ascii="Arial" w:hAnsi="Arial" w:cs="Arial"/>
          <w:sz w:val="16"/>
          <w:szCs w:val="16"/>
        </w:rPr>
        <w:t xml:space="preserve"> </w:t>
      </w:r>
      <w:r w:rsidRPr="00BA6ADE">
        <w:rPr>
          <w:rFonts w:ascii="Arial" w:hAnsi="Arial" w:cs="Arial"/>
          <w:sz w:val="16"/>
          <w:szCs w:val="16"/>
          <w:u w:val="single"/>
        </w:rPr>
        <w:t>Indication </w:t>
      </w:r>
      <w:r w:rsidRPr="00BA6ADE">
        <w:rPr>
          <w:rFonts w:ascii="Arial" w:hAnsi="Arial" w:cs="Arial"/>
          <w:sz w:val="16"/>
          <w:szCs w:val="16"/>
        </w:rPr>
        <w:t xml:space="preserve">: asthme sévère à inflammation de type 2 (éosinophiles sanguins élevés) </w:t>
      </w:r>
    </w:p>
    <w:p w14:paraId="3696D256" w14:textId="159791F3" w:rsidR="0061779F" w:rsidRPr="00BA6ADE" w:rsidRDefault="0061779F" w:rsidP="0061779F">
      <w:pPr>
        <w:pStyle w:val="Sansinterligne"/>
        <w:ind w:left="-140"/>
        <w:jc w:val="both"/>
        <w:rPr>
          <w:rFonts w:ascii="Arial" w:hAnsi="Arial" w:cs="Arial"/>
          <w:sz w:val="16"/>
          <w:szCs w:val="16"/>
        </w:rPr>
      </w:pPr>
      <w:r w:rsidRPr="00BA6ADE">
        <w:rPr>
          <w:rFonts w:ascii="Arial" w:hAnsi="Arial" w:cs="Arial"/>
          <w:b/>
          <w:bCs/>
          <w:sz w:val="16"/>
          <w:szCs w:val="16"/>
          <w:u w:val="single"/>
        </w:rPr>
        <w:t>Les anti-TSLP</w:t>
      </w:r>
      <w:r w:rsidRPr="00BA6ADE">
        <w:rPr>
          <w:rFonts w:ascii="Arial" w:hAnsi="Arial" w:cs="Arial"/>
          <w:sz w:val="16"/>
          <w:szCs w:val="16"/>
        </w:rPr>
        <w:t xml:space="preserve"> (</w:t>
      </w:r>
      <w:proofErr w:type="spellStart"/>
      <w:r w:rsidRPr="00BA6ADE">
        <w:rPr>
          <w:rFonts w:ascii="Arial" w:hAnsi="Arial" w:cs="Arial"/>
          <w:sz w:val="16"/>
          <w:szCs w:val="16"/>
        </w:rPr>
        <w:t>lymphopoïetine</w:t>
      </w:r>
      <w:proofErr w:type="spellEnd"/>
      <w:r w:rsidRPr="00BA6ADE">
        <w:rPr>
          <w:rFonts w:ascii="Arial" w:hAnsi="Arial" w:cs="Arial"/>
          <w:sz w:val="16"/>
          <w:szCs w:val="16"/>
        </w:rPr>
        <w:t xml:space="preserve"> stromale thymique cytokine) : </w:t>
      </w:r>
    </w:p>
    <w:p w14:paraId="3696D257" w14:textId="77777777" w:rsidR="0061779F" w:rsidRPr="00BA6ADE" w:rsidRDefault="0061779F" w:rsidP="0061779F">
      <w:pPr>
        <w:pStyle w:val="Sansinterligne"/>
        <w:ind w:left="-140"/>
        <w:jc w:val="both"/>
        <w:rPr>
          <w:rFonts w:ascii="Arial" w:hAnsi="Arial" w:cs="Arial"/>
          <w:sz w:val="16"/>
          <w:szCs w:val="16"/>
        </w:rPr>
      </w:pPr>
      <w:proofErr w:type="spellStart"/>
      <w:r w:rsidRPr="00BA6ADE">
        <w:rPr>
          <w:rFonts w:ascii="Arial" w:hAnsi="Arial" w:cs="Arial"/>
          <w:sz w:val="16"/>
          <w:szCs w:val="16"/>
          <w:u w:val="single"/>
        </w:rPr>
        <w:t>Mécanisme</w:t>
      </w:r>
      <w:proofErr w:type="spellEnd"/>
      <w:r w:rsidRPr="00BA6ADE">
        <w:rPr>
          <w:rFonts w:ascii="Arial" w:hAnsi="Arial" w:cs="Arial"/>
          <w:sz w:val="16"/>
          <w:szCs w:val="16"/>
          <w:u w:val="single"/>
        </w:rPr>
        <w:t xml:space="preserve"> d’action</w:t>
      </w:r>
      <w:r w:rsidRPr="00BA6ADE">
        <w:rPr>
          <w:rFonts w:ascii="Arial" w:hAnsi="Arial" w:cs="Arial"/>
          <w:sz w:val="16"/>
          <w:szCs w:val="16"/>
        </w:rPr>
        <w:t xml:space="preserve"> : Liaison et inhibition de la </w:t>
      </w:r>
      <w:proofErr w:type="spellStart"/>
      <w:r w:rsidRPr="00BA6ADE">
        <w:rPr>
          <w:rFonts w:ascii="Arial" w:hAnsi="Arial" w:cs="Arial"/>
          <w:sz w:val="16"/>
          <w:szCs w:val="16"/>
        </w:rPr>
        <w:t>lymphopoïetine</w:t>
      </w:r>
      <w:proofErr w:type="spellEnd"/>
      <w:r w:rsidRPr="00BA6ADE">
        <w:rPr>
          <w:rFonts w:ascii="Arial" w:hAnsi="Arial" w:cs="Arial"/>
          <w:sz w:val="16"/>
          <w:szCs w:val="16"/>
        </w:rPr>
        <w:t xml:space="preserve"> stromale thymique cytokine (TSLP), </w:t>
      </w:r>
      <w:proofErr w:type="spellStart"/>
      <w:r w:rsidRPr="00BA6ADE">
        <w:rPr>
          <w:rFonts w:ascii="Arial" w:hAnsi="Arial" w:cs="Arial"/>
          <w:sz w:val="16"/>
          <w:szCs w:val="16"/>
        </w:rPr>
        <w:t>synthétisée</w:t>
      </w:r>
      <w:proofErr w:type="spellEnd"/>
      <w:r w:rsidRPr="00BA6ADE">
        <w:rPr>
          <w:rFonts w:ascii="Arial" w:hAnsi="Arial" w:cs="Arial"/>
          <w:sz w:val="16"/>
          <w:szCs w:val="16"/>
        </w:rPr>
        <w:t xml:space="preserve"> par les cellules </w:t>
      </w:r>
      <w:proofErr w:type="spellStart"/>
      <w:r w:rsidRPr="00BA6ADE">
        <w:rPr>
          <w:rFonts w:ascii="Arial" w:hAnsi="Arial" w:cs="Arial"/>
          <w:sz w:val="16"/>
          <w:szCs w:val="16"/>
        </w:rPr>
        <w:t>épithéliales</w:t>
      </w:r>
      <w:proofErr w:type="spellEnd"/>
      <w:r w:rsidRPr="00BA6ADE">
        <w:rPr>
          <w:rFonts w:ascii="Arial" w:hAnsi="Arial" w:cs="Arial"/>
          <w:sz w:val="16"/>
          <w:szCs w:val="16"/>
        </w:rPr>
        <w:t xml:space="preserve"> pulmonaires</w:t>
      </w:r>
    </w:p>
    <w:p w14:paraId="3696D258" w14:textId="687A29DF" w:rsidR="0061779F" w:rsidRPr="00BA6ADE" w:rsidRDefault="000A53AF" w:rsidP="0061779F">
      <w:pPr>
        <w:pStyle w:val="Sansinterligne"/>
        <w:ind w:left="-140"/>
        <w:jc w:val="both"/>
        <w:rPr>
          <w:rFonts w:ascii="Arial" w:hAnsi="Arial" w:cs="Arial"/>
          <w:sz w:val="16"/>
          <w:szCs w:val="16"/>
          <w:u w:val="single"/>
        </w:rPr>
      </w:pPr>
      <w:r w:rsidRPr="00BA6ADE">
        <w:rPr>
          <w:rFonts w:ascii="Arial" w:hAnsi="Arial" w:cs="Arial"/>
          <w:noProof/>
          <w:sz w:val="16"/>
          <w:szCs w:val="16"/>
        </w:rPr>
        <w:drawing>
          <wp:anchor distT="0" distB="0" distL="114300" distR="114300" simplePos="0" relativeHeight="251670528" behindDoc="1" locked="0" layoutInCell="1" allowOverlap="1" wp14:anchorId="3696D2F6" wp14:editId="6F5EF9EF">
            <wp:simplePos x="0" y="0"/>
            <wp:positionH relativeFrom="column">
              <wp:posOffset>5049520</wp:posOffset>
            </wp:positionH>
            <wp:positionV relativeFrom="paragraph">
              <wp:posOffset>63500</wp:posOffset>
            </wp:positionV>
            <wp:extent cx="1048385" cy="1174115"/>
            <wp:effectExtent l="0" t="0" r="5715" b="0"/>
            <wp:wrapTight wrapText="bothSides">
              <wp:wrapPolygon edited="0">
                <wp:start x="0" y="0"/>
                <wp:lineTo x="0" y="21261"/>
                <wp:lineTo x="21456" y="21261"/>
                <wp:lineTo x="21456" y="0"/>
                <wp:lineTo x="0" y="0"/>
              </wp:wrapPolygon>
            </wp:wrapTight>
            <wp:docPr id="173559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905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8385" cy="1174115"/>
                    </a:xfrm>
                    <a:prstGeom prst="rect">
                      <a:avLst/>
                    </a:prstGeom>
                  </pic:spPr>
                </pic:pic>
              </a:graphicData>
            </a:graphic>
            <wp14:sizeRelH relativeFrom="page">
              <wp14:pctWidth>0</wp14:pctWidth>
            </wp14:sizeRelH>
            <wp14:sizeRelV relativeFrom="page">
              <wp14:pctHeight>0</wp14:pctHeight>
            </wp14:sizeRelV>
          </wp:anchor>
        </w:drawing>
      </w:r>
      <w:r w:rsidR="0061779F" w:rsidRPr="00BA6ADE">
        <w:rPr>
          <w:rFonts w:ascii="Arial" w:hAnsi="Arial" w:cs="Arial"/>
          <w:sz w:val="16"/>
          <w:szCs w:val="16"/>
          <w:u w:val="single"/>
        </w:rPr>
        <w:t>Effets pharmacologiques</w:t>
      </w:r>
      <w:r w:rsidR="0061779F" w:rsidRPr="00BA6ADE">
        <w:rPr>
          <w:rFonts w:ascii="Arial" w:hAnsi="Arial" w:cs="Arial"/>
          <w:sz w:val="16"/>
          <w:szCs w:val="16"/>
        </w:rPr>
        <w:t xml:space="preserve"> : </w:t>
      </w:r>
      <w:proofErr w:type="spellStart"/>
      <w:r w:rsidR="0061779F" w:rsidRPr="00BA6ADE">
        <w:rPr>
          <w:rFonts w:ascii="Arial" w:hAnsi="Arial" w:cs="Arial"/>
          <w:sz w:val="16"/>
          <w:szCs w:val="16"/>
        </w:rPr>
        <w:t>Réduction</w:t>
      </w:r>
      <w:proofErr w:type="spellEnd"/>
      <w:r w:rsidR="0061779F" w:rsidRPr="00BA6ADE">
        <w:rPr>
          <w:rFonts w:ascii="Arial" w:hAnsi="Arial" w:cs="Arial"/>
          <w:sz w:val="16"/>
          <w:szCs w:val="16"/>
        </w:rPr>
        <w:t xml:space="preserve"> de biomarqueurs et cytokines (</w:t>
      </w:r>
      <w:proofErr w:type="spellStart"/>
      <w:r w:rsidR="0061779F" w:rsidRPr="00BA6ADE">
        <w:rPr>
          <w:rFonts w:ascii="Arial" w:hAnsi="Arial" w:cs="Arial"/>
          <w:sz w:val="16"/>
          <w:szCs w:val="16"/>
        </w:rPr>
        <w:t>éosinophiles</w:t>
      </w:r>
      <w:proofErr w:type="spellEnd"/>
      <w:r w:rsidR="0061779F" w:rsidRPr="00BA6ADE">
        <w:rPr>
          <w:rFonts w:ascii="Arial" w:hAnsi="Arial" w:cs="Arial"/>
          <w:sz w:val="16"/>
          <w:szCs w:val="16"/>
        </w:rPr>
        <w:t xml:space="preserve">, IgE, </w:t>
      </w:r>
      <w:proofErr w:type="spellStart"/>
      <w:r w:rsidR="0061779F" w:rsidRPr="00BA6ADE">
        <w:rPr>
          <w:rFonts w:ascii="Arial" w:hAnsi="Arial" w:cs="Arial"/>
          <w:sz w:val="16"/>
          <w:szCs w:val="16"/>
        </w:rPr>
        <w:t>FeNO</w:t>
      </w:r>
      <w:proofErr w:type="spellEnd"/>
      <w:r w:rsidR="0061779F" w:rsidRPr="00BA6ADE">
        <w:rPr>
          <w:rFonts w:ascii="Arial" w:hAnsi="Arial" w:cs="Arial"/>
          <w:sz w:val="16"/>
          <w:szCs w:val="16"/>
        </w:rPr>
        <w:t xml:space="preserve">, IL-5, IL-13)  </w:t>
      </w:r>
    </w:p>
    <w:p w14:paraId="3696D259" w14:textId="05DA33A0" w:rsidR="0061779F" w:rsidRPr="00BA6ADE" w:rsidRDefault="0061779F" w:rsidP="0061779F">
      <w:pPr>
        <w:pStyle w:val="Sansinterligne"/>
        <w:ind w:left="-140"/>
        <w:jc w:val="both"/>
        <w:rPr>
          <w:rFonts w:ascii="Arial" w:hAnsi="Arial" w:cs="Arial"/>
          <w:sz w:val="16"/>
          <w:szCs w:val="16"/>
        </w:rPr>
      </w:pPr>
      <w:r w:rsidRPr="00BA6ADE">
        <w:rPr>
          <w:rFonts w:ascii="Arial" w:hAnsi="Arial" w:cs="Arial"/>
          <w:sz w:val="16"/>
          <w:szCs w:val="16"/>
        </w:rPr>
        <w:sym w:font="Wingdings" w:char="F0E0"/>
      </w:r>
      <w:r w:rsidRPr="00BA6ADE">
        <w:rPr>
          <w:rFonts w:ascii="Arial" w:hAnsi="Arial" w:cs="Arial"/>
          <w:sz w:val="16"/>
          <w:szCs w:val="16"/>
        </w:rPr>
        <w:t xml:space="preserve"> </w:t>
      </w:r>
      <w:r w:rsidRPr="00BA6ADE">
        <w:rPr>
          <w:rFonts w:ascii="Arial" w:hAnsi="Arial" w:cs="Arial"/>
          <w:sz w:val="16"/>
          <w:szCs w:val="16"/>
          <w:u w:val="single"/>
        </w:rPr>
        <w:t>Indication</w:t>
      </w:r>
      <w:r w:rsidRPr="00BA6ADE">
        <w:rPr>
          <w:rFonts w:ascii="Arial" w:hAnsi="Arial" w:cs="Arial"/>
          <w:sz w:val="16"/>
          <w:szCs w:val="16"/>
        </w:rPr>
        <w:t xml:space="preserve"> : Asthme sévère associé ou non à réaction inflammatoire de type 2 </w:t>
      </w:r>
    </w:p>
    <w:p w14:paraId="3696D25A" w14:textId="0405AAE8" w:rsidR="0061779F" w:rsidRPr="00BA6ADE" w:rsidRDefault="0061779F" w:rsidP="0061779F">
      <w:pPr>
        <w:pStyle w:val="Sansinterligne"/>
        <w:ind w:left="-140"/>
        <w:jc w:val="both"/>
        <w:rPr>
          <w:rFonts w:ascii="Arial" w:hAnsi="Arial" w:cs="Arial"/>
          <w:sz w:val="20"/>
          <w:szCs w:val="20"/>
        </w:rPr>
      </w:pPr>
    </w:p>
    <w:p w14:paraId="3696D25B" w14:textId="2444ED9A" w:rsidR="0061779F" w:rsidRPr="00BA6ADE" w:rsidRDefault="0061779F" w:rsidP="0061779F">
      <w:pPr>
        <w:pStyle w:val="Sansinterligne"/>
        <w:ind w:left="-140"/>
        <w:jc w:val="center"/>
        <w:rPr>
          <w:rFonts w:ascii="Arial" w:hAnsi="Arial" w:cs="Arial"/>
          <w:sz w:val="20"/>
          <w:szCs w:val="20"/>
        </w:rPr>
      </w:pPr>
      <w:r w:rsidRPr="00BA6ADE">
        <w:rPr>
          <w:rFonts w:ascii="Arial" w:hAnsi="Arial" w:cs="Arial"/>
          <w:noProof/>
          <w:sz w:val="20"/>
          <w:szCs w:val="20"/>
        </w:rPr>
        <w:drawing>
          <wp:inline distT="0" distB="0" distL="0" distR="0" wp14:anchorId="3696D2F8" wp14:editId="5AF97582">
            <wp:extent cx="1461705" cy="333948"/>
            <wp:effectExtent l="0" t="0" r="0" b="0"/>
            <wp:docPr id="1676596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96306" name=""/>
                    <pic:cNvPicPr/>
                  </pic:nvPicPr>
                  <pic:blipFill>
                    <a:blip r:embed="rId22"/>
                    <a:stretch>
                      <a:fillRect/>
                    </a:stretch>
                  </pic:blipFill>
                  <pic:spPr>
                    <a:xfrm>
                      <a:off x="0" y="0"/>
                      <a:ext cx="1482650" cy="338733"/>
                    </a:xfrm>
                    <a:prstGeom prst="rect">
                      <a:avLst/>
                    </a:prstGeom>
                  </pic:spPr>
                </pic:pic>
              </a:graphicData>
            </a:graphic>
          </wp:inline>
        </w:drawing>
      </w:r>
    </w:p>
    <w:p w14:paraId="3696D25C" w14:textId="77777777" w:rsidR="0061779F" w:rsidRPr="00BA6ADE" w:rsidRDefault="0061779F" w:rsidP="0061779F">
      <w:pPr>
        <w:pStyle w:val="Sansinterligne"/>
        <w:ind w:left="-140"/>
        <w:jc w:val="both"/>
        <w:rPr>
          <w:rFonts w:ascii="Arial" w:hAnsi="Arial" w:cs="Arial"/>
          <w:sz w:val="20"/>
          <w:szCs w:val="20"/>
        </w:rPr>
      </w:pPr>
    </w:p>
    <w:p w14:paraId="3696D25F" w14:textId="77777777" w:rsidR="0061779F" w:rsidRPr="00BA6ADE" w:rsidRDefault="0061779F" w:rsidP="0061779F">
      <w:pPr>
        <w:pStyle w:val="Sansinterligne"/>
        <w:rPr>
          <w:rFonts w:ascii="Arial" w:hAnsi="Arial" w:cs="Arial"/>
          <w:b/>
          <w:bCs/>
          <w:color w:val="000000" w:themeColor="text1"/>
          <w:sz w:val="16"/>
          <w:szCs w:val="16"/>
          <w:u w:val="single"/>
        </w:rPr>
      </w:pPr>
      <w:r w:rsidRPr="00BA6ADE">
        <w:rPr>
          <w:rFonts w:ascii="Arial" w:hAnsi="Arial" w:cs="Arial"/>
          <w:b/>
          <w:bCs/>
          <w:color w:val="000000" w:themeColor="text1"/>
          <w:sz w:val="16"/>
          <w:szCs w:val="16"/>
          <w:u w:val="single"/>
        </w:rPr>
        <w:t xml:space="preserve">Conclusion sur les anti-inflammatoire : </w:t>
      </w:r>
    </w:p>
    <w:p w14:paraId="3696D260" w14:textId="77777777" w:rsidR="0061779F" w:rsidRPr="00BA6ADE" w:rsidRDefault="0061779F" w:rsidP="0061779F">
      <w:pPr>
        <w:pStyle w:val="Sansinterligne"/>
        <w:rPr>
          <w:rFonts w:ascii="Arial" w:hAnsi="Arial" w:cs="Arial"/>
          <w:b/>
          <w:bCs/>
          <w:color w:val="000000" w:themeColor="text1"/>
          <w:sz w:val="16"/>
          <w:szCs w:val="16"/>
          <w:u w:val="single"/>
        </w:rPr>
      </w:pPr>
      <w:r w:rsidRPr="00BA6ADE">
        <w:rPr>
          <w:rFonts w:ascii="Arial" w:hAnsi="Arial" w:cs="Arial"/>
          <w:sz w:val="16"/>
          <w:szCs w:val="16"/>
        </w:rPr>
        <w:t xml:space="preserve">Asthme &gt; BPCO </w:t>
      </w:r>
    </w:p>
    <w:p w14:paraId="3696D261" w14:textId="77777777" w:rsidR="0061779F" w:rsidRPr="00BA6ADE" w:rsidRDefault="0061779F" w:rsidP="0061779F">
      <w:pPr>
        <w:pStyle w:val="Sansinterligne"/>
        <w:jc w:val="both"/>
        <w:rPr>
          <w:rFonts w:ascii="Arial" w:hAnsi="Arial" w:cs="Arial"/>
          <w:sz w:val="16"/>
          <w:szCs w:val="16"/>
        </w:rPr>
      </w:pPr>
      <w:proofErr w:type="spellStart"/>
      <w:r w:rsidRPr="00BA6ADE">
        <w:rPr>
          <w:rFonts w:ascii="Arial" w:hAnsi="Arial" w:cs="Arial"/>
          <w:sz w:val="16"/>
          <w:szCs w:val="16"/>
        </w:rPr>
        <w:t>Différents</w:t>
      </w:r>
      <w:proofErr w:type="spellEnd"/>
      <w:r w:rsidRPr="00BA6ADE">
        <w:rPr>
          <w:rFonts w:ascii="Arial" w:hAnsi="Arial" w:cs="Arial"/>
          <w:sz w:val="16"/>
          <w:szCs w:val="16"/>
        </w:rPr>
        <w:t xml:space="preserve"> niveaux d’action → </w:t>
      </w:r>
      <w:proofErr w:type="spellStart"/>
      <w:r w:rsidRPr="00BA6ADE">
        <w:rPr>
          <w:rFonts w:ascii="Arial" w:hAnsi="Arial" w:cs="Arial"/>
          <w:sz w:val="16"/>
          <w:szCs w:val="16"/>
        </w:rPr>
        <w:t>différentes</w:t>
      </w:r>
      <w:proofErr w:type="spellEnd"/>
      <w:r w:rsidRPr="00BA6ADE">
        <w:rPr>
          <w:rFonts w:ascii="Arial" w:hAnsi="Arial" w:cs="Arial"/>
          <w:sz w:val="16"/>
          <w:szCs w:val="16"/>
        </w:rPr>
        <w:t xml:space="preserve"> </w:t>
      </w:r>
      <w:proofErr w:type="spellStart"/>
      <w:r w:rsidRPr="00BA6ADE">
        <w:rPr>
          <w:rFonts w:ascii="Arial" w:hAnsi="Arial" w:cs="Arial"/>
          <w:sz w:val="16"/>
          <w:szCs w:val="16"/>
        </w:rPr>
        <w:t>strategies</w:t>
      </w:r>
      <w:proofErr w:type="spellEnd"/>
      <w:r w:rsidRPr="00BA6ADE">
        <w:rPr>
          <w:rFonts w:ascii="Arial" w:hAnsi="Arial" w:cs="Arial"/>
          <w:sz w:val="16"/>
          <w:szCs w:val="16"/>
        </w:rPr>
        <w:t xml:space="preserve"> </w:t>
      </w:r>
      <w:proofErr w:type="spellStart"/>
      <w:r w:rsidRPr="00BA6ADE">
        <w:rPr>
          <w:rFonts w:ascii="Arial" w:hAnsi="Arial" w:cs="Arial"/>
          <w:sz w:val="16"/>
          <w:szCs w:val="16"/>
        </w:rPr>
        <w:t>thérapeutique</w:t>
      </w:r>
      <w:proofErr w:type="spellEnd"/>
      <w:r w:rsidRPr="00BA6ADE">
        <w:rPr>
          <w:rFonts w:ascii="Arial" w:hAnsi="Arial" w:cs="Arial"/>
          <w:sz w:val="16"/>
          <w:szCs w:val="16"/>
        </w:rPr>
        <w:t xml:space="preserve"> </w:t>
      </w:r>
    </w:p>
    <w:p w14:paraId="3696D262"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Corticostéroïdes</w:t>
      </w:r>
      <w:proofErr w:type="spellEnd"/>
      <w:r w:rsidRPr="00BA6ADE">
        <w:rPr>
          <w:rFonts w:ascii="Arial" w:hAnsi="Arial" w:cs="Arial"/>
          <w:sz w:val="16"/>
          <w:szCs w:val="16"/>
        </w:rPr>
        <w:t xml:space="preserve"> </w:t>
      </w:r>
      <w:proofErr w:type="spellStart"/>
      <w:r w:rsidRPr="00BA6ADE">
        <w:rPr>
          <w:rFonts w:ascii="Arial" w:hAnsi="Arial" w:cs="Arial"/>
          <w:sz w:val="16"/>
          <w:szCs w:val="16"/>
        </w:rPr>
        <w:t>inhalés</w:t>
      </w:r>
      <w:proofErr w:type="spellEnd"/>
      <w:r w:rsidRPr="00BA6ADE">
        <w:rPr>
          <w:rFonts w:ascii="Arial" w:hAnsi="Arial" w:cs="Arial"/>
          <w:sz w:val="16"/>
          <w:szCs w:val="16"/>
        </w:rPr>
        <w:t xml:space="preserve"> = </w:t>
      </w:r>
      <w:proofErr w:type="spellStart"/>
      <w:r w:rsidRPr="00BA6ADE">
        <w:rPr>
          <w:rFonts w:ascii="Arial" w:hAnsi="Arial" w:cs="Arial"/>
          <w:sz w:val="16"/>
          <w:szCs w:val="16"/>
        </w:rPr>
        <w:t>élément</w:t>
      </w:r>
      <w:proofErr w:type="spellEnd"/>
      <w:r w:rsidRPr="00BA6ADE">
        <w:rPr>
          <w:rFonts w:ascii="Arial" w:hAnsi="Arial" w:cs="Arial"/>
          <w:sz w:val="16"/>
          <w:szCs w:val="16"/>
        </w:rPr>
        <w:t xml:space="preserve"> </w:t>
      </w:r>
      <w:proofErr w:type="spellStart"/>
      <w:r w:rsidRPr="00BA6ADE">
        <w:rPr>
          <w:rFonts w:ascii="Arial" w:hAnsi="Arial" w:cs="Arial"/>
          <w:sz w:val="16"/>
          <w:szCs w:val="16"/>
        </w:rPr>
        <w:t>thérapeutique</w:t>
      </w:r>
      <w:proofErr w:type="spellEnd"/>
      <w:r w:rsidRPr="00BA6ADE">
        <w:rPr>
          <w:rFonts w:ascii="Arial" w:hAnsi="Arial" w:cs="Arial"/>
          <w:sz w:val="16"/>
          <w:szCs w:val="16"/>
        </w:rPr>
        <w:t xml:space="preserve"> majeur du traitement de fond de l’asthme. </w:t>
      </w:r>
    </w:p>
    <w:p w14:paraId="3696D263"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lastRenderedPageBreak/>
        <w:t xml:space="preserve">- </w:t>
      </w:r>
      <w:proofErr w:type="spellStart"/>
      <w:r w:rsidRPr="00BA6ADE">
        <w:rPr>
          <w:rFonts w:ascii="Arial" w:hAnsi="Arial" w:cs="Arial"/>
          <w:sz w:val="16"/>
          <w:szCs w:val="16"/>
        </w:rPr>
        <w:t>Antileucotriènes</w:t>
      </w:r>
      <w:proofErr w:type="spellEnd"/>
      <w:r w:rsidRPr="00BA6ADE">
        <w:rPr>
          <w:rFonts w:ascii="Arial" w:hAnsi="Arial" w:cs="Arial"/>
          <w:sz w:val="16"/>
          <w:szCs w:val="16"/>
        </w:rPr>
        <w:t xml:space="preserve"> = </w:t>
      </w:r>
      <w:proofErr w:type="spellStart"/>
      <w:r w:rsidRPr="00BA6ADE">
        <w:rPr>
          <w:rFonts w:ascii="Arial" w:hAnsi="Arial" w:cs="Arial"/>
          <w:sz w:val="16"/>
          <w:szCs w:val="16"/>
        </w:rPr>
        <w:t>complément</w:t>
      </w:r>
      <w:proofErr w:type="spellEnd"/>
      <w:r w:rsidRPr="00BA6ADE">
        <w:rPr>
          <w:rFonts w:ascii="Arial" w:hAnsi="Arial" w:cs="Arial"/>
          <w:sz w:val="16"/>
          <w:szCs w:val="16"/>
        </w:rPr>
        <w:t xml:space="preserve"> dans les formes d’asthme allergique. </w:t>
      </w:r>
    </w:p>
    <w:p w14:paraId="3696D264"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Biothérapies</w:t>
      </w:r>
      <w:proofErr w:type="spellEnd"/>
      <w:r w:rsidRPr="00BA6ADE">
        <w:rPr>
          <w:rFonts w:ascii="Arial" w:hAnsi="Arial" w:cs="Arial"/>
          <w:sz w:val="16"/>
          <w:szCs w:val="16"/>
        </w:rPr>
        <w:t xml:space="preserve"> = options </w:t>
      </w:r>
      <w:proofErr w:type="spellStart"/>
      <w:r w:rsidRPr="00BA6ADE">
        <w:rPr>
          <w:rFonts w:ascii="Arial" w:hAnsi="Arial" w:cs="Arial"/>
          <w:sz w:val="16"/>
          <w:szCs w:val="16"/>
        </w:rPr>
        <w:t>supplémentaires</w:t>
      </w:r>
      <w:proofErr w:type="spellEnd"/>
      <w:r w:rsidRPr="00BA6ADE">
        <w:rPr>
          <w:rFonts w:ascii="Arial" w:hAnsi="Arial" w:cs="Arial"/>
          <w:sz w:val="16"/>
          <w:szCs w:val="16"/>
        </w:rPr>
        <w:t xml:space="preserve"> pour les asthmes </w:t>
      </w:r>
      <w:proofErr w:type="spellStart"/>
      <w:r w:rsidRPr="00BA6ADE">
        <w:rPr>
          <w:rFonts w:ascii="Arial" w:hAnsi="Arial" w:cs="Arial"/>
          <w:sz w:val="16"/>
          <w:szCs w:val="16"/>
        </w:rPr>
        <w:t>sévères</w:t>
      </w:r>
      <w:proofErr w:type="spellEnd"/>
      <w:r w:rsidRPr="00BA6ADE">
        <w:rPr>
          <w:rFonts w:ascii="Arial" w:hAnsi="Arial" w:cs="Arial"/>
          <w:sz w:val="16"/>
          <w:szCs w:val="16"/>
        </w:rPr>
        <w:t xml:space="preserve">. </w:t>
      </w:r>
    </w:p>
    <w:p w14:paraId="3696D265" w14:textId="77777777" w:rsidR="0061779F" w:rsidRPr="00BA6ADE" w:rsidRDefault="0061779F" w:rsidP="0061779F">
      <w:pPr>
        <w:pStyle w:val="Sansinterligne"/>
        <w:rPr>
          <w:rFonts w:ascii="Arial" w:hAnsi="Arial" w:cs="Arial"/>
          <w:color w:val="000000" w:themeColor="text1"/>
          <w:sz w:val="16"/>
          <w:szCs w:val="16"/>
        </w:rPr>
      </w:pPr>
    </w:p>
    <w:p w14:paraId="3696D266" w14:textId="77777777" w:rsidR="0061779F" w:rsidRPr="00BA6ADE" w:rsidRDefault="0061779F" w:rsidP="0061779F">
      <w:pPr>
        <w:pStyle w:val="Sansinterligne"/>
        <w:numPr>
          <w:ilvl w:val="1"/>
          <w:numId w:val="2"/>
        </w:numPr>
        <w:rPr>
          <w:rFonts w:ascii="Arial" w:hAnsi="Arial" w:cs="Arial"/>
          <w:color w:val="ED7D31" w:themeColor="accent2"/>
          <w:sz w:val="16"/>
          <w:szCs w:val="16"/>
          <w:u w:val="single"/>
        </w:rPr>
      </w:pPr>
      <w:r w:rsidRPr="00BA6ADE">
        <w:rPr>
          <w:rFonts w:ascii="Arial" w:hAnsi="Arial" w:cs="Arial"/>
          <w:color w:val="ED7D31" w:themeColor="accent2"/>
          <w:sz w:val="16"/>
          <w:szCs w:val="16"/>
          <w:u w:val="single"/>
        </w:rPr>
        <w:t>Autres traitements</w:t>
      </w:r>
    </w:p>
    <w:p w14:paraId="3696D267"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Traitements </w:t>
      </w:r>
      <w:proofErr w:type="spellStart"/>
      <w:r w:rsidRPr="00BA6ADE">
        <w:rPr>
          <w:rFonts w:ascii="Arial" w:hAnsi="Arial" w:cs="Arial"/>
          <w:sz w:val="16"/>
          <w:szCs w:val="16"/>
        </w:rPr>
        <w:t>complémentaires</w:t>
      </w:r>
      <w:proofErr w:type="spellEnd"/>
      <w:r w:rsidRPr="00BA6ADE">
        <w:rPr>
          <w:rFonts w:ascii="Arial" w:hAnsi="Arial" w:cs="Arial"/>
          <w:sz w:val="16"/>
          <w:szCs w:val="16"/>
        </w:rPr>
        <w:t xml:space="preserve"> utiles dans certains cas </w:t>
      </w:r>
      <w:proofErr w:type="spellStart"/>
      <w:r w:rsidRPr="00BA6ADE">
        <w:rPr>
          <w:rFonts w:ascii="Arial" w:hAnsi="Arial" w:cs="Arial"/>
          <w:sz w:val="16"/>
          <w:szCs w:val="16"/>
        </w:rPr>
        <w:t>spécifiques</w:t>
      </w:r>
      <w:proofErr w:type="spellEnd"/>
      <w:r w:rsidRPr="00BA6ADE">
        <w:rPr>
          <w:rFonts w:ascii="Arial" w:hAnsi="Arial" w:cs="Arial"/>
          <w:sz w:val="16"/>
          <w:szCs w:val="16"/>
        </w:rPr>
        <w:t xml:space="preserve"> d’asthme et de BPCO. </w:t>
      </w:r>
    </w:p>
    <w:p w14:paraId="3696D268" w14:textId="77777777" w:rsidR="0061779F" w:rsidRPr="00BA6ADE" w:rsidRDefault="0061779F" w:rsidP="0061779F">
      <w:pPr>
        <w:pStyle w:val="Sansinterligne"/>
        <w:jc w:val="both"/>
        <w:rPr>
          <w:rFonts w:ascii="Arial" w:hAnsi="Arial" w:cs="Arial"/>
          <w:sz w:val="16"/>
          <w:szCs w:val="16"/>
          <w:u w:val="single"/>
        </w:rPr>
      </w:pPr>
      <w:r w:rsidRPr="00BA6ADE">
        <w:rPr>
          <w:rFonts w:ascii="Arial" w:hAnsi="Arial" w:cs="Arial"/>
          <w:sz w:val="16"/>
          <w:szCs w:val="16"/>
          <w:u w:val="single"/>
        </w:rPr>
        <w:t xml:space="preserve">Oxygénothérapie : </w:t>
      </w:r>
    </w:p>
    <w:p w14:paraId="3696D269"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gramStart"/>
      <w:r w:rsidRPr="00BA6ADE">
        <w:rPr>
          <w:rFonts w:ascii="Arial" w:hAnsi="Arial" w:cs="Arial"/>
          <w:sz w:val="16"/>
          <w:szCs w:val="16"/>
        </w:rPr>
        <w:t>Contenu:</w:t>
      </w:r>
      <w:proofErr w:type="gramEnd"/>
      <w:r w:rsidRPr="00BA6ADE">
        <w:rPr>
          <w:rFonts w:ascii="Arial" w:hAnsi="Arial" w:cs="Arial"/>
          <w:sz w:val="16"/>
          <w:szCs w:val="16"/>
        </w:rPr>
        <w:t xml:space="preserve"> Administration d’</w:t>
      </w:r>
      <w:proofErr w:type="spellStart"/>
      <w:r w:rsidRPr="00BA6ADE">
        <w:rPr>
          <w:rFonts w:ascii="Arial" w:hAnsi="Arial" w:cs="Arial"/>
          <w:sz w:val="16"/>
          <w:szCs w:val="16"/>
        </w:rPr>
        <w:t>oxygène</w:t>
      </w:r>
      <w:proofErr w:type="spellEnd"/>
      <w:r w:rsidRPr="00BA6ADE">
        <w:rPr>
          <w:rFonts w:ascii="Arial" w:hAnsi="Arial" w:cs="Arial"/>
          <w:sz w:val="16"/>
          <w:szCs w:val="16"/>
        </w:rPr>
        <w:t xml:space="preserve"> pendant 15h/jour (notamment la nuit et lors d’exercice physique) </w:t>
      </w:r>
    </w:p>
    <w:p w14:paraId="3696D26A"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Objectif : Augmenter PaO2</w:t>
      </w:r>
      <w:r w:rsidRPr="00BA6ADE">
        <w:rPr>
          <w:rFonts w:ascii="Arial" w:hAnsi="Arial" w:cs="Arial"/>
          <w:position w:val="-6"/>
          <w:sz w:val="16"/>
          <w:szCs w:val="16"/>
        </w:rPr>
        <w:t xml:space="preserve"> </w:t>
      </w:r>
      <w:r w:rsidRPr="00BA6ADE">
        <w:rPr>
          <w:rFonts w:ascii="Arial" w:hAnsi="Arial" w:cs="Arial"/>
          <w:sz w:val="16"/>
          <w:szCs w:val="16"/>
        </w:rPr>
        <w:t>et diminuer PaCO2</w:t>
      </w:r>
    </w:p>
    <w:p w14:paraId="3696D26B"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Indications : Insuffisance respiratoire chronique dans la BPCO </w:t>
      </w:r>
      <w:proofErr w:type="spellStart"/>
      <w:r w:rsidRPr="00BA6ADE">
        <w:rPr>
          <w:rFonts w:ascii="Arial" w:hAnsi="Arial" w:cs="Arial"/>
          <w:sz w:val="16"/>
          <w:szCs w:val="16"/>
        </w:rPr>
        <w:t>avancée</w:t>
      </w:r>
      <w:proofErr w:type="spellEnd"/>
      <w:r w:rsidRPr="00BA6ADE">
        <w:rPr>
          <w:rFonts w:ascii="Arial" w:hAnsi="Arial" w:cs="Arial"/>
          <w:sz w:val="16"/>
          <w:szCs w:val="16"/>
        </w:rPr>
        <w:t xml:space="preserve"> (patients non-fumeurs uniquement). </w:t>
      </w:r>
    </w:p>
    <w:p w14:paraId="3696D26C" w14:textId="77777777" w:rsidR="0061779F" w:rsidRPr="00BA6ADE" w:rsidRDefault="0061779F" w:rsidP="0061779F">
      <w:pPr>
        <w:pStyle w:val="Sansinterligne"/>
        <w:jc w:val="both"/>
        <w:rPr>
          <w:rFonts w:ascii="Arial" w:hAnsi="Arial" w:cs="Arial"/>
          <w:sz w:val="16"/>
          <w:szCs w:val="16"/>
          <w:u w:val="single"/>
        </w:rPr>
      </w:pPr>
      <w:r w:rsidRPr="00BA6ADE">
        <w:rPr>
          <w:rFonts w:ascii="Arial" w:hAnsi="Arial" w:cs="Arial"/>
          <w:sz w:val="16"/>
          <w:szCs w:val="16"/>
          <w:u w:val="single"/>
        </w:rPr>
        <w:t xml:space="preserve">Réhabilitation respiratoire : </w:t>
      </w:r>
    </w:p>
    <w:p w14:paraId="3696D26D"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Contenu : Exercices de renforcement, conseils sur la respiration et </w:t>
      </w:r>
      <w:proofErr w:type="spellStart"/>
      <w:r w:rsidRPr="00BA6ADE">
        <w:rPr>
          <w:rFonts w:ascii="Arial" w:hAnsi="Arial" w:cs="Arial"/>
          <w:sz w:val="16"/>
          <w:szCs w:val="16"/>
        </w:rPr>
        <w:t>éducation</w:t>
      </w:r>
      <w:proofErr w:type="spellEnd"/>
      <w:r w:rsidRPr="00BA6ADE">
        <w:rPr>
          <w:rFonts w:ascii="Arial" w:hAnsi="Arial" w:cs="Arial"/>
          <w:sz w:val="16"/>
          <w:szCs w:val="16"/>
        </w:rPr>
        <w:t xml:space="preserve">. </w:t>
      </w:r>
    </w:p>
    <w:p w14:paraId="3696D26E"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Objectif : </w:t>
      </w:r>
      <w:proofErr w:type="spellStart"/>
      <w:r w:rsidRPr="00BA6ADE">
        <w:rPr>
          <w:rFonts w:ascii="Arial" w:hAnsi="Arial" w:cs="Arial"/>
          <w:sz w:val="16"/>
          <w:szCs w:val="16"/>
        </w:rPr>
        <w:t>Améliorer</w:t>
      </w:r>
      <w:proofErr w:type="spellEnd"/>
      <w:r w:rsidRPr="00BA6ADE">
        <w:rPr>
          <w:rFonts w:ascii="Arial" w:hAnsi="Arial" w:cs="Arial"/>
          <w:sz w:val="16"/>
          <w:szCs w:val="16"/>
        </w:rPr>
        <w:t xml:space="preserve"> la capacité physique et la </w:t>
      </w:r>
      <w:proofErr w:type="spellStart"/>
      <w:r w:rsidRPr="00BA6ADE">
        <w:rPr>
          <w:rFonts w:ascii="Arial" w:hAnsi="Arial" w:cs="Arial"/>
          <w:sz w:val="16"/>
          <w:szCs w:val="16"/>
        </w:rPr>
        <w:t>qualite</w:t>
      </w:r>
      <w:proofErr w:type="spellEnd"/>
      <w:r w:rsidRPr="00BA6ADE">
        <w:rPr>
          <w:rFonts w:ascii="Arial" w:hAnsi="Arial" w:cs="Arial"/>
          <w:sz w:val="16"/>
          <w:szCs w:val="16"/>
        </w:rPr>
        <w:t xml:space="preserve">́ de vie des patients atteints de BPCO. </w:t>
      </w:r>
    </w:p>
    <w:p w14:paraId="3696D26F"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Efficacite</w:t>
      </w:r>
      <w:proofErr w:type="spellEnd"/>
      <w:r w:rsidRPr="00BA6ADE">
        <w:rPr>
          <w:rFonts w:ascii="Arial" w:hAnsi="Arial" w:cs="Arial"/>
          <w:sz w:val="16"/>
          <w:szCs w:val="16"/>
        </w:rPr>
        <w:t>́ : Diminue les exacerbations et les hospitalisations dans la BPCO.</w:t>
      </w:r>
    </w:p>
    <w:p w14:paraId="3696D270" w14:textId="77777777" w:rsidR="0061779F" w:rsidRPr="00BA6ADE" w:rsidRDefault="0061779F" w:rsidP="0061779F">
      <w:pPr>
        <w:pStyle w:val="Sansinterligne"/>
        <w:jc w:val="both"/>
        <w:rPr>
          <w:rFonts w:ascii="Arial" w:hAnsi="Arial" w:cs="Arial"/>
          <w:sz w:val="16"/>
          <w:szCs w:val="16"/>
          <w:u w:val="single"/>
        </w:rPr>
      </w:pPr>
      <w:r w:rsidRPr="00BA6ADE">
        <w:rPr>
          <w:rFonts w:ascii="Arial" w:hAnsi="Arial" w:cs="Arial"/>
          <w:sz w:val="16"/>
          <w:szCs w:val="16"/>
          <w:u w:val="single"/>
        </w:rPr>
        <w:t xml:space="preserve">Autres : </w:t>
      </w:r>
    </w:p>
    <w:p w14:paraId="3696D271"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Antibiothérapie</w:t>
      </w:r>
      <w:proofErr w:type="spellEnd"/>
      <w:r w:rsidRPr="00BA6ADE">
        <w:rPr>
          <w:rFonts w:ascii="Arial" w:hAnsi="Arial" w:cs="Arial"/>
          <w:sz w:val="16"/>
          <w:szCs w:val="16"/>
        </w:rPr>
        <w:t xml:space="preserve"> pour </w:t>
      </w:r>
      <w:proofErr w:type="spellStart"/>
      <w:r w:rsidRPr="00BA6ADE">
        <w:rPr>
          <w:rFonts w:ascii="Arial" w:hAnsi="Arial" w:cs="Arial"/>
          <w:sz w:val="16"/>
          <w:szCs w:val="16"/>
        </w:rPr>
        <w:t>éviter</w:t>
      </w:r>
      <w:proofErr w:type="spellEnd"/>
      <w:r w:rsidRPr="00BA6ADE">
        <w:rPr>
          <w:rFonts w:ascii="Arial" w:hAnsi="Arial" w:cs="Arial"/>
          <w:sz w:val="16"/>
          <w:szCs w:val="16"/>
        </w:rPr>
        <w:t xml:space="preserve"> les complications infectieuses lors d’exacerbation de BPCO</w:t>
      </w:r>
    </w:p>
    <w:p w14:paraId="3696D272"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Chirurgie voire transplantation pulmonaire dans les cas </w:t>
      </w:r>
      <w:proofErr w:type="spellStart"/>
      <w:r w:rsidRPr="00BA6ADE">
        <w:rPr>
          <w:rFonts w:ascii="Arial" w:hAnsi="Arial" w:cs="Arial"/>
          <w:sz w:val="16"/>
          <w:szCs w:val="16"/>
        </w:rPr>
        <w:t>extrêmes</w:t>
      </w:r>
      <w:proofErr w:type="spellEnd"/>
      <w:r w:rsidRPr="00BA6ADE">
        <w:rPr>
          <w:rFonts w:ascii="Arial" w:hAnsi="Arial" w:cs="Arial"/>
          <w:sz w:val="16"/>
          <w:szCs w:val="16"/>
        </w:rPr>
        <w:t xml:space="preserve"> </w:t>
      </w:r>
    </w:p>
    <w:p w14:paraId="3696D273" w14:textId="77777777" w:rsidR="0061779F" w:rsidRPr="00BA6ADE" w:rsidRDefault="0061779F" w:rsidP="0061779F">
      <w:pPr>
        <w:pStyle w:val="Sansinterligne"/>
        <w:jc w:val="both"/>
        <w:rPr>
          <w:rFonts w:ascii="Arial" w:hAnsi="Arial" w:cs="Arial"/>
          <w:b/>
          <w:bCs/>
          <w:color w:val="00B0F0"/>
          <w:sz w:val="16"/>
          <w:szCs w:val="16"/>
          <w:u w:val="single"/>
        </w:rPr>
      </w:pPr>
    </w:p>
    <w:p w14:paraId="3696D275" w14:textId="7B92A19F" w:rsidR="0061779F" w:rsidRPr="00BA6ADE" w:rsidRDefault="0061779F" w:rsidP="0061779F">
      <w:pPr>
        <w:pStyle w:val="Sansinterligne"/>
        <w:numPr>
          <w:ilvl w:val="0"/>
          <w:numId w:val="2"/>
        </w:numPr>
        <w:rPr>
          <w:rFonts w:ascii="Arial" w:hAnsi="Arial" w:cs="Arial"/>
          <w:b/>
          <w:bCs/>
          <w:color w:val="009192"/>
          <w:sz w:val="16"/>
          <w:szCs w:val="16"/>
          <w:u w:val="single"/>
        </w:rPr>
      </w:pPr>
      <w:r w:rsidRPr="00BA6ADE">
        <w:rPr>
          <w:rFonts w:ascii="Arial" w:hAnsi="Arial" w:cs="Arial"/>
          <w:b/>
          <w:bCs/>
          <w:color w:val="009192"/>
          <w:sz w:val="16"/>
          <w:szCs w:val="16"/>
          <w:u w:val="single"/>
        </w:rPr>
        <w:t>Perspectives thérapeutiques en développement</w:t>
      </w:r>
    </w:p>
    <w:p w14:paraId="3696D276"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color w:val="009192"/>
          <w:sz w:val="16"/>
          <w:szCs w:val="16"/>
          <w:u w:val="single"/>
        </w:rPr>
        <w:t xml:space="preserve">Vers de nouvelles </w:t>
      </w:r>
      <w:proofErr w:type="spellStart"/>
      <w:r w:rsidRPr="00BA6ADE">
        <w:rPr>
          <w:rFonts w:ascii="Arial" w:hAnsi="Arial" w:cs="Arial"/>
          <w:color w:val="009192"/>
          <w:sz w:val="16"/>
          <w:szCs w:val="16"/>
          <w:u w:val="single"/>
        </w:rPr>
        <w:t>thérapeutiques</w:t>
      </w:r>
      <w:proofErr w:type="spellEnd"/>
      <w:r w:rsidRPr="00BA6ADE">
        <w:rPr>
          <w:rFonts w:ascii="Arial" w:hAnsi="Arial" w:cs="Arial"/>
          <w:color w:val="009192"/>
          <w:sz w:val="16"/>
          <w:szCs w:val="16"/>
        </w:rPr>
        <w:t> </w:t>
      </w:r>
      <w:r w:rsidRPr="00BA6ADE">
        <w:rPr>
          <w:rFonts w:ascii="Arial" w:hAnsi="Arial" w:cs="Arial"/>
          <w:sz w:val="16"/>
          <w:szCs w:val="16"/>
        </w:rPr>
        <w:t xml:space="preserve">: </w:t>
      </w:r>
    </w:p>
    <w:p w14:paraId="3696D277"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b/>
          <w:bCs/>
          <w:sz w:val="16"/>
          <w:szCs w:val="16"/>
        </w:rPr>
        <w:t xml:space="preserve">Les besoins en recherche </w:t>
      </w:r>
      <w:r w:rsidRPr="00BA6ADE">
        <w:rPr>
          <w:rFonts w:ascii="Arial" w:hAnsi="Arial" w:cs="Arial"/>
          <w:sz w:val="16"/>
          <w:szCs w:val="16"/>
        </w:rPr>
        <w:t xml:space="preserve">: Les traitements actuels n’apportent pas un </w:t>
      </w:r>
      <w:proofErr w:type="spellStart"/>
      <w:r w:rsidRPr="00BA6ADE">
        <w:rPr>
          <w:rFonts w:ascii="Arial" w:hAnsi="Arial" w:cs="Arial"/>
          <w:sz w:val="16"/>
          <w:szCs w:val="16"/>
        </w:rPr>
        <w:t>contrôle</w:t>
      </w:r>
      <w:proofErr w:type="spellEnd"/>
      <w:r w:rsidRPr="00BA6ADE">
        <w:rPr>
          <w:rFonts w:ascii="Arial" w:hAnsi="Arial" w:cs="Arial"/>
          <w:sz w:val="16"/>
          <w:szCs w:val="16"/>
        </w:rPr>
        <w:t xml:space="preserve"> complet pour tous les patients. La BPCO en particulier manque de traitements </w:t>
      </w:r>
      <w:proofErr w:type="spellStart"/>
      <w:r w:rsidRPr="00BA6ADE">
        <w:rPr>
          <w:rFonts w:ascii="Arial" w:hAnsi="Arial" w:cs="Arial"/>
          <w:sz w:val="16"/>
          <w:szCs w:val="16"/>
        </w:rPr>
        <w:t>spécifiques</w:t>
      </w:r>
      <w:proofErr w:type="spellEnd"/>
      <w:r w:rsidRPr="00BA6ADE">
        <w:rPr>
          <w:rFonts w:ascii="Arial" w:hAnsi="Arial" w:cs="Arial"/>
          <w:sz w:val="16"/>
          <w:szCs w:val="16"/>
        </w:rPr>
        <w:t xml:space="preserve"> ciblant la composante inflammatoire neutrophilique. </w:t>
      </w:r>
    </w:p>
    <w:p w14:paraId="3696D278"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b/>
          <w:bCs/>
          <w:sz w:val="16"/>
          <w:szCs w:val="16"/>
        </w:rPr>
        <w:t xml:space="preserve">Axes principaux </w:t>
      </w:r>
      <w:r w:rsidRPr="00BA6ADE">
        <w:rPr>
          <w:rFonts w:ascii="Arial" w:hAnsi="Arial" w:cs="Arial"/>
          <w:sz w:val="16"/>
          <w:szCs w:val="16"/>
        </w:rPr>
        <w:t xml:space="preserve">: </w:t>
      </w:r>
    </w:p>
    <w:p w14:paraId="3696D279"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b/>
          <w:bCs/>
          <w:sz w:val="16"/>
          <w:szCs w:val="16"/>
        </w:rPr>
        <w:t>Biothérapies</w:t>
      </w:r>
      <w:proofErr w:type="spellEnd"/>
      <w:r w:rsidRPr="00BA6ADE">
        <w:rPr>
          <w:rFonts w:ascii="Arial" w:hAnsi="Arial" w:cs="Arial"/>
          <w:b/>
          <w:bCs/>
          <w:sz w:val="16"/>
          <w:szCs w:val="16"/>
        </w:rPr>
        <w:t xml:space="preserve"> innovantes </w:t>
      </w:r>
      <w:r w:rsidRPr="00BA6ADE">
        <w:rPr>
          <w:rFonts w:ascii="Arial" w:hAnsi="Arial" w:cs="Arial"/>
          <w:sz w:val="16"/>
          <w:szCs w:val="16"/>
        </w:rPr>
        <w:t xml:space="preserve">: Expansion des anticorps monoclonaux ciblant de nouveaux </w:t>
      </w:r>
      <w:proofErr w:type="spellStart"/>
      <w:r w:rsidRPr="00BA6ADE">
        <w:rPr>
          <w:rFonts w:ascii="Arial" w:hAnsi="Arial" w:cs="Arial"/>
          <w:sz w:val="16"/>
          <w:szCs w:val="16"/>
        </w:rPr>
        <w:t>médiateurs</w:t>
      </w:r>
      <w:proofErr w:type="spellEnd"/>
      <w:r w:rsidRPr="00BA6ADE">
        <w:rPr>
          <w:rFonts w:ascii="Arial" w:hAnsi="Arial" w:cs="Arial"/>
          <w:sz w:val="16"/>
          <w:szCs w:val="16"/>
        </w:rPr>
        <w:t xml:space="preserve"> de l’inflammation (IL-17, IL-33) pour les cas </w:t>
      </w:r>
      <w:proofErr w:type="spellStart"/>
      <w:r w:rsidRPr="00BA6ADE">
        <w:rPr>
          <w:rFonts w:ascii="Arial" w:hAnsi="Arial" w:cs="Arial"/>
          <w:sz w:val="16"/>
          <w:szCs w:val="16"/>
        </w:rPr>
        <w:t>sévères</w:t>
      </w:r>
      <w:proofErr w:type="spellEnd"/>
      <w:r w:rsidRPr="00BA6ADE">
        <w:rPr>
          <w:rFonts w:ascii="Arial" w:hAnsi="Arial" w:cs="Arial"/>
          <w:sz w:val="16"/>
          <w:szCs w:val="16"/>
        </w:rPr>
        <w:t xml:space="preserve"> de BPCO. </w:t>
      </w:r>
    </w:p>
    <w:p w14:paraId="3696D27A"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r w:rsidRPr="00BA6ADE">
        <w:rPr>
          <w:rFonts w:ascii="Arial" w:hAnsi="Arial" w:cs="Arial"/>
          <w:b/>
          <w:bCs/>
          <w:sz w:val="16"/>
          <w:szCs w:val="16"/>
        </w:rPr>
        <w:t xml:space="preserve">Inhibiteurs de voies inflammatoires </w:t>
      </w:r>
      <w:proofErr w:type="spellStart"/>
      <w:r w:rsidRPr="00BA6ADE">
        <w:rPr>
          <w:rFonts w:ascii="Arial" w:hAnsi="Arial" w:cs="Arial"/>
          <w:b/>
          <w:bCs/>
          <w:sz w:val="16"/>
          <w:szCs w:val="16"/>
        </w:rPr>
        <w:t>spécifiques</w:t>
      </w:r>
      <w:proofErr w:type="spellEnd"/>
      <w:r w:rsidRPr="00BA6ADE">
        <w:rPr>
          <w:rFonts w:ascii="Arial" w:hAnsi="Arial" w:cs="Arial"/>
          <w:b/>
          <w:bCs/>
          <w:sz w:val="16"/>
          <w:szCs w:val="16"/>
        </w:rPr>
        <w:t xml:space="preserve"> </w:t>
      </w:r>
      <w:r w:rsidRPr="00BA6ADE">
        <w:rPr>
          <w:rFonts w:ascii="Arial" w:hAnsi="Arial" w:cs="Arial"/>
          <w:sz w:val="16"/>
          <w:szCs w:val="16"/>
        </w:rPr>
        <w:t xml:space="preserve">: Exploration d’inhibiteurs ciblant les voies JAK-STAT, par exemple, qui jouent un </w:t>
      </w:r>
      <w:proofErr w:type="spellStart"/>
      <w:r w:rsidRPr="00BA6ADE">
        <w:rPr>
          <w:rFonts w:ascii="Arial" w:hAnsi="Arial" w:cs="Arial"/>
          <w:sz w:val="16"/>
          <w:szCs w:val="16"/>
        </w:rPr>
        <w:t>rôle</w:t>
      </w:r>
      <w:proofErr w:type="spellEnd"/>
      <w:r w:rsidRPr="00BA6ADE">
        <w:rPr>
          <w:rFonts w:ascii="Arial" w:hAnsi="Arial" w:cs="Arial"/>
          <w:sz w:val="16"/>
          <w:szCs w:val="16"/>
        </w:rPr>
        <w:t xml:space="preserve"> dans l’inflammation chronique. </w:t>
      </w:r>
    </w:p>
    <w:p w14:paraId="3696D27B" w14:textId="77777777" w:rsidR="0061779F" w:rsidRPr="00BA6ADE" w:rsidRDefault="0061779F" w:rsidP="0061779F">
      <w:pPr>
        <w:pStyle w:val="Sansinterligne"/>
        <w:jc w:val="both"/>
        <w:rPr>
          <w:rFonts w:ascii="Arial" w:hAnsi="Arial" w:cs="Arial"/>
          <w:sz w:val="16"/>
          <w:szCs w:val="16"/>
        </w:rPr>
      </w:pPr>
    </w:p>
    <w:p w14:paraId="3696D27C" w14:textId="77777777" w:rsidR="0061779F" w:rsidRPr="00BA6ADE" w:rsidRDefault="0061779F" w:rsidP="0061779F">
      <w:pPr>
        <w:pStyle w:val="Sansinterligne"/>
        <w:jc w:val="both"/>
        <w:rPr>
          <w:rFonts w:ascii="Arial" w:hAnsi="Arial" w:cs="Arial"/>
          <w:color w:val="009192"/>
          <w:sz w:val="16"/>
          <w:szCs w:val="16"/>
          <w:u w:val="single"/>
        </w:rPr>
      </w:pPr>
      <w:proofErr w:type="spellStart"/>
      <w:r w:rsidRPr="00BA6ADE">
        <w:rPr>
          <w:rFonts w:ascii="Arial" w:hAnsi="Arial" w:cs="Arial"/>
          <w:color w:val="009192"/>
          <w:sz w:val="16"/>
          <w:szCs w:val="16"/>
          <w:u w:val="single"/>
        </w:rPr>
        <w:t>Rôle</w:t>
      </w:r>
      <w:proofErr w:type="spellEnd"/>
      <w:r w:rsidRPr="00BA6ADE">
        <w:rPr>
          <w:rFonts w:ascii="Arial" w:hAnsi="Arial" w:cs="Arial"/>
          <w:color w:val="009192"/>
          <w:sz w:val="16"/>
          <w:szCs w:val="16"/>
          <w:u w:val="single"/>
        </w:rPr>
        <w:t xml:space="preserve"> du microbiome et traitements </w:t>
      </w:r>
      <w:proofErr w:type="spellStart"/>
      <w:r w:rsidRPr="00BA6ADE">
        <w:rPr>
          <w:rFonts w:ascii="Arial" w:hAnsi="Arial" w:cs="Arial"/>
          <w:color w:val="009192"/>
          <w:sz w:val="16"/>
          <w:szCs w:val="16"/>
          <w:u w:val="single"/>
        </w:rPr>
        <w:t>personnalisés</w:t>
      </w:r>
      <w:proofErr w:type="spellEnd"/>
      <w:r w:rsidRPr="00BA6ADE">
        <w:rPr>
          <w:rFonts w:ascii="Arial" w:hAnsi="Arial" w:cs="Arial"/>
          <w:color w:val="009192"/>
          <w:sz w:val="16"/>
          <w:szCs w:val="16"/>
          <w:u w:val="single"/>
        </w:rPr>
        <w:t xml:space="preserve"> </w:t>
      </w:r>
    </w:p>
    <w:p w14:paraId="3696D27D"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b/>
          <w:bCs/>
          <w:sz w:val="16"/>
          <w:szCs w:val="16"/>
        </w:rPr>
        <w:t xml:space="preserve">Microbiome pulmonaire et inflammation </w:t>
      </w:r>
      <w:r w:rsidRPr="00BA6ADE">
        <w:rPr>
          <w:rFonts w:ascii="Arial" w:hAnsi="Arial" w:cs="Arial"/>
          <w:sz w:val="16"/>
          <w:szCs w:val="16"/>
        </w:rPr>
        <w:t xml:space="preserve">: </w:t>
      </w:r>
    </w:p>
    <w:p w14:paraId="3696D27E"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Impact du microbiome pulmonaire et intestinal sur la </w:t>
      </w:r>
      <w:proofErr w:type="spellStart"/>
      <w:r w:rsidRPr="00BA6ADE">
        <w:rPr>
          <w:rFonts w:ascii="Arial" w:hAnsi="Arial" w:cs="Arial"/>
          <w:sz w:val="16"/>
          <w:szCs w:val="16"/>
        </w:rPr>
        <w:t>sévérite</w:t>
      </w:r>
      <w:proofErr w:type="spellEnd"/>
      <w:r w:rsidRPr="00BA6ADE">
        <w:rPr>
          <w:rFonts w:ascii="Arial" w:hAnsi="Arial" w:cs="Arial"/>
          <w:sz w:val="16"/>
          <w:szCs w:val="16"/>
        </w:rPr>
        <w:t xml:space="preserve">́ de l’asthme et de la BPCO ? </w:t>
      </w:r>
    </w:p>
    <w:p w14:paraId="3696D27F"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Objectif : </w:t>
      </w:r>
      <w:proofErr w:type="spellStart"/>
      <w:r w:rsidRPr="00BA6ADE">
        <w:rPr>
          <w:rFonts w:ascii="Arial" w:hAnsi="Arial" w:cs="Arial"/>
          <w:sz w:val="16"/>
          <w:szCs w:val="16"/>
        </w:rPr>
        <w:t>Développer</w:t>
      </w:r>
      <w:proofErr w:type="spellEnd"/>
      <w:r w:rsidRPr="00BA6ADE">
        <w:rPr>
          <w:rFonts w:ascii="Arial" w:hAnsi="Arial" w:cs="Arial"/>
          <w:sz w:val="16"/>
          <w:szCs w:val="16"/>
        </w:rPr>
        <w:t xml:space="preserve"> des probiotiques ou des </w:t>
      </w:r>
      <w:proofErr w:type="spellStart"/>
      <w:r w:rsidRPr="00BA6ADE">
        <w:rPr>
          <w:rFonts w:ascii="Arial" w:hAnsi="Arial" w:cs="Arial"/>
          <w:sz w:val="16"/>
          <w:szCs w:val="16"/>
        </w:rPr>
        <w:t>stratégies</w:t>
      </w:r>
      <w:proofErr w:type="spellEnd"/>
      <w:r w:rsidRPr="00BA6ADE">
        <w:rPr>
          <w:rFonts w:ascii="Arial" w:hAnsi="Arial" w:cs="Arial"/>
          <w:sz w:val="16"/>
          <w:szCs w:val="16"/>
        </w:rPr>
        <w:t xml:space="preserve"> de modulation du microbiome pour </w:t>
      </w:r>
      <w:proofErr w:type="spellStart"/>
      <w:r w:rsidRPr="00BA6ADE">
        <w:rPr>
          <w:rFonts w:ascii="Arial" w:hAnsi="Arial" w:cs="Arial"/>
          <w:sz w:val="16"/>
          <w:szCs w:val="16"/>
        </w:rPr>
        <w:t>réduire</w:t>
      </w:r>
      <w:proofErr w:type="spellEnd"/>
      <w:r w:rsidRPr="00BA6ADE">
        <w:rPr>
          <w:rFonts w:ascii="Arial" w:hAnsi="Arial" w:cs="Arial"/>
          <w:sz w:val="16"/>
          <w:szCs w:val="16"/>
        </w:rPr>
        <w:t xml:space="preserve"> l’inflammation bronchique. </w:t>
      </w:r>
    </w:p>
    <w:p w14:paraId="3696D280" w14:textId="77777777" w:rsidR="0061779F" w:rsidRPr="00BA6ADE" w:rsidRDefault="0061779F" w:rsidP="0061779F">
      <w:pPr>
        <w:pStyle w:val="Sansinterligne"/>
        <w:jc w:val="both"/>
        <w:rPr>
          <w:rFonts w:ascii="Arial" w:hAnsi="Arial" w:cs="Arial"/>
          <w:sz w:val="16"/>
          <w:szCs w:val="16"/>
        </w:rPr>
      </w:pPr>
      <w:proofErr w:type="spellStart"/>
      <w:r w:rsidRPr="00BA6ADE">
        <w:rPr>
          <w:rFonts w:ascii="Arial" w:hAnsi="Arial" w:cs="Arial"/>
          <w:b/>
          <w:bCs/>
          <w:sz w:val="16"/>
          <w:szCs w:val="16"/>
        </w:rPr>
        <w:t>Médecine</w:t>
      </w:r>
      <w:proofErr w:type="spellEnd"/>
      <w:r w:rsidRPr="00BA6ADE">
        <w:rPr>
          <w:rFonts w:ascii="Arial" w:hAnsi="Arial" w:cs="Arial"/>
          <w:b/>
          <w:bCs/>
          <w:sz w:val="16"/>
          <w:szCs w:val="16"/>
        </w:rPr>
        <w:t xml:space="preserve"> </w:t>
      </w:r>
      <w:proofErr w:type="spellStart"/>
      <w:r w:rsidRPr="00BA6ADE">
        <w:rPr>
          <w:rFonts w:ascii="Arial" w:hAnsi="Arial" w:cs="Arial"/>
          <w:b/>
          <w:bCs/>
          <w:sz w:val="16"/>
          <w:szCs w:val="16"/>
        </w:rPr>
        <w:t>personnalisée</w:t>
      </w:r>
      <w:proofErr w:type="spellEnd"/>
      <w:r w:rsidRPr="00BA6ADE">
        <w:rPr>
          <w:rFonts w:ascii="Arial" w:hAnsi="Arial" w:cs="Arial"/>
          <w:b/>
          <w:bCs/>
          <w:sz w:val="16"/>
          <w:szCs w:val="16"/>
        </w:rPr>
        <w:t xml:space="preserve"> </w:t>
      </w:r>
      <w:r w:rsidRPr="00BA6ADE">
        <w:rPr>
          <w:rFonts w:ascii="Arial" w:hAnsi="Arial" w:cs="Arial"/>
          <w:sz w:val="16"/>
          <w:szCs w:val="16"/>
        </w:rPr>
        <w:t xml:space="preserve">: </w:t>
      </w:r>
    </w:p>
    <w:p w14:paraId="3696D281"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Profilage </w:t>
      </w:r>
      <w:proofErr w:type="spellStart"/>
      <w:r w:rsidRPr="00BA6ADE">
        <w:rPr>
          <w:rFonts w:ascii="Arial" w:hAnsi="Arial" w:cs="Arial"/>
          <w:sz w:val="16"/>
          <w:szCs w:val="16"/>
        </w:rPr>
        <w:t>génétique</w:t>
      </w:r>
      <w:proofErr w:type="spellEnd"/>
      <w:r w:rsidRPr="00BA6ADE">
        <w:rPr>
          <w:rFonts w:ascii="Arial" w:hAnsi="Arial" w:cs="Arial"/>
          <w:sz w:val="16"/>
          <w:szCs w:val="16"/>
        </w:rPr>
        <w:t xml:space="preserve"> et </w:t>
      </w:r>
      <w:proofErr w:type="spellStart"/>
      <w:r w:rsidRPr="00BA6ADE">
        <w:rPr>
          <w:rFonts w:ascii="Arial" w:hAnsi="Arial" w:cs="Arial"/>
          <w:sz w:val="16"/>
          <w:szCs w:val="16"/>
        </w:rPr>
        <w:t>phénotypique</w:t>
      </w:r>
      <w:proofErr w:type="spellEnd"/>
      <w:r w:rsidRPr="00BA6ADE">
        <w:rPr>
          <w:rFonts w:ascii="Arial" w:hAnsi="Arial" w:cs="Arial"/>
          <w:sz w:val="16"/>
          <w:szCs w:val="16"/>
        </w:rPr>
        <w:t xml:space="preserve"> des patients pour adapter le traitement au profil </w:t>
      </w:r>
      <w:proofErr w:type="spellStart"/>
      <w:r w:rsidRPr="00BA6ADE">
        <w:rPr>
          <w:rFonts w:ascii="Arial" w:hAnsi="Arial" w:cs="Arial"/>
          <w:sz w:val="16"/>
          <w:szCs w:val="16"/>
        </w:rPr>
        <w:t>spécifique</w:t>
      </w:r>
      <w:proofErr w:type="spellEnd"/>
      <w:r w:rsidRPr="00BA6ADE">
        <w:rPr>
          <w:rFonts w:ascii="Arial" w:hAnsi="Arial" w:cs="Arial"/>
          <w:sz w:val="16"/>
          <w:szCs w:val="16"/>
        </w:rPr>
        <w:t xml:space="preserve"> de l’inflammation (ex. asthme </w:t>
      </w:r>
      <w:proofErr w:type="spellStart"/>
      <w:r w:rsidRPr="00BA6ADE">
        <w:rPr>
          <w:rFonts w:ascii="Arial" w:hAnsi="Arial" w:cs="Arial"/>
          <w:sz w:val="16"/>
          <w:szCs w:val="16"/>
        </w:rPr>
        <w:t>éosinophilique</w:t>
      </w:r>
      <w:proofErr w:type="spellEnd"/>
      <w:r w:rsidRPr="00BA6ADE">
        <w:rPr>
          <w:rFonts w:ascii="Arial" w:hAnsi="Arial" w:cs="Arial"/>
          <w:sz w:val="16"/>
          <w:szCs w:val="16"/>
        </w:rPr>
        <w:t xml:space="preserve"> vs neutrophilique). </w:t>
      </w:r>
    </w:p>
    <w:p w14:paraId="3696D282"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Exemples en cours : </w:t>
      </w:r>
      <w:proofErr w:type="spellStart"/>
      <w:r w:rsidRPr="00BA6ADE">
        <w:rPr>
          <w:rFonts w:ascii="Arial" w:hAnsi="Arial" w:cs="Arial"/>
          <w:sz w:val="16"/>
          <w:szCs w:val="16"/>
        </w:rPr>
        <w:t>biothérapies</w:t>
      </w:r>
      <w:proofErr w:type="spellEnd"/>
      <w:r w:rsidRPr="00BA6ADE">
        <w:rPr>
          <w:rFonts w:ascii="Arial" w:hAnsi="Arial" w:cs="Arial"/>
          <w:sz w:val="16"/>
          <w:szCs w:val="16"/>
        </w:rPr>
        <w:t xml:space="preserve"> </w:t>
      </w:r>
      <w:proofErr w:type="spellStart"/>
      <w:r w:rsidRPr="00BA6ADE">
        <w:rPr>
          <w:rFonts w:ascii="Arial" w:hAnsi="Arial" w:cs="Arial"/>
          <w:sz w:val="16"/>
          <w:szCs w:val="16"/>
        </w:rPr>
        <w:t>adaptées</w:t>
      </w:r>
      <w:proofErr w:type="spellEnd"/>
      <w:r w:rsidRPr="00BA6ADE">
        <w:rPr>
          <w:rFonts w:ascii="Arial" w:hAnsi="Arial" w:cs="Arial"/>
          <w:sz w:val="16"/>
          <w:szCs w:val="16"/>
        </w:rPr>
        <w:t xml:space="preserve"> aux niveaux d’IgE, d’IL-5 et d’autres biomarqueurs </w:t>
      </w:r>
    </w:p>
    <w:p w14:paraId="3696D283" w14:textId="77777777" w:rsidR="0061779F" w:rsidRPr="00BA6ADE" w:rsidRDefault="0061779F" w:rsidP="0061779F">
      <w:pPr>
        <w:pStyle w:val="Sansinterligne"/>
        <w:rPr>
          <w:rFonts w:ascii="Arial" w:hAnsi="Arial" w:cs="Arial"/>
          <w:b/>
          <w:bCs/>
          <w:color w:val="009192"/>
          <w:sz w:val="16"/>
          <w:szCs w:val="16"/>
          <w:u w:val="single"/>
        </w:rPr>
      </w:pPr>
    </w:p>
    <w:p w14:paraId="3696D284" w14:textId="77777777" w:rsidR="0061779F" w:rsidRPr="00BA6ADE" w:rsidRDefault="0061779F" w:rsidP="0061779F">
      <w:pPr>
        <w:pStyle w:val="Sansinterligne"/>
        <w:numPr>
          <w:ilvl w:val="0"/>
          <w:numId w:val="2"/>
        </w:numPr>
        <w:rPr>
          <w:rFonts w:ascii="Arial" w:hAnsi="Arial" w:cs="Arial"/>
          <w:b/>
          <w:bCs/>
          <w:color w:val="009192"/>
          <w:sz w:val="16"/>
          <w:szCs w:val="16"/>
          <w:u w:val="single"/>
        </w:rPr>
      </w:pPr>
      <w:r w:rsidRPr="00BA6ADE">
        <w:rPr>
          <w:rFonts w:ascii="Arial" w:hAnsi="Arial" w:cs="Arial"/>
          <w:b/>
          <w:bCs/>
          <w:color w:val="009192"/>
          <w:sz w:val="16"/>
          <w:szCs w:val="16"/>
          <w:u w:val="single"/>
        </w:rPr>
        <w:t>Médicaments contre-indiqués dans l’asthme</w:t>
      </w:r>
    </w:p>
    <w:p w14:paraId="3696D285" w14:textId="77777777"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rPr>
        <w:t xml:space="preserve">Du fait de leurs </w:t>
      </w:r>
      <w:proofErr w:type="spellStart"/>
      <w:r w:rsidRPr="00BA6ADE">
        <w:rPr>
          <w:rFonts w:ascii="Arial" w:hAnsi="Arial" w:cs="Arial"/>
          <w:color w:val="000000" w:themeColor="text1"/>
          <w:sz w:val="16"/>
          <w:szCs w:val="16"/>
        </w:rPr>
        <w:t>mécanisme</w:t>
      </w:r>
      <w:proofErr w:type="spellEnd"/>
      <w:r w:rsidRPr="00BA6ADE">
        <w:rPr>
          <w:rFonts w:ascii="Arial" w:hAnsi="Arial" w:cs="Arial"/>
          <w:color w:val="000000" w:themeColor="text1"/>
          <w:sz w:val="16"/>
          <w:szCs w:val="16"/>
        </w:rPr>
        <w:t xml:space="preserve"> d’action, certains </w:t>
      </w:r>
      <w:proofErr w:type="spellStart"/>
      <w:r w:rsidRPr="00BA6ADE">
        <w:rPr>
          <w:rFonts w:ascii="Arial" w:hAnsi="Arial" w:cs="Arial"/>
          <w:color w:val="000000" w:themeColor="text1"/>
          <w:sz w:val="16"/>
          <w:szCs w:val="16"/>
        </w:rPr>
        <w:t>médicaments</w:t>
      </w:r>
      <w:proofErr w:type="spellEnd"/>
      <w:r w:rsidRPr="00BA6ADE">
        <w:rPr>
          <w:rFonts w:ascii="Arial" w:hAnsi="Arial" w:cs="Arial"/>
          <w:color w:val="000000" w:themeColor="text1"/>
          <w:sz w:val="16"/>
          <w:szCs w:val="16"/>
        </w:rPr>
        <w:t xml:space="preserve"> sont </w:t>
      </w:r>
      <w:proofErr w:type="spellStart"/>
      <w:r w:rsidRPr="00BA6ADE">
        <w:rPr>
          <w:rFonts w:ascii="Arial" w:hAnsi="Arial" w:cs="Arial"/>
          <w:color w:val="000000" w:themeColor="text1"/>
          <w:sz w:val="16"/>
          <w:szCs w:val="16"/>
        </w:rPr>
        <w:t>contre-indiqués</w:t>
      </w:r>
      <w:proofErr w:type="spellEnd"/>
      <w:r w:rsidRPr="00BA6ADE">
        <w:rPr>
          <w:rFonts w:ascii="Arial" w:hAnsi="Arial" w:cs="Arial"/>
          <w:color w:val="000000" w:themeColor="text1"/>
          <w:sz w:val="16"/>
          <w:szCs w:val="16"/>
        </w:rPr>
        <w:t xml:space="preserve"> dans l’asthme </w:t>
      </w:r>
    </w:p>
    <w:p w14:paraId="3696D286" w14:textId="77777777" w:rsidR="0061779F" w:rsidRPr="00BA6ADE" w:rsidRDefault="0061779F" w:rsidP="0061779F">
      <w:pPr>
        <w:pStyle w:val="Sansinterligne"/>
        <w:jc w:val="both"/>
        <w:rPr>
          <w:rFonts w:ascii="Arial" w:hAnsi="Arial" w:cs="Arial"/>
          <w:b/>
          <w:bCs/>
          <w:color w:val="000000" w:themeColor="text1"/>
          <w:sz w:val="16"/>
          <w:szCs w:val="16"/>
        </w:rPr>
      </w:pPr>
    </w:p>
    <w:p w14:paraId="3696D287" w14:textId="77777777" w:rsidR="0061779F" w:rsidRPr="00BA6ADE" w:rsidRDefault="0061779F" w:rsidP="0061779F">
      <w:pPr>
        <w:pStyle w:val="Sansinterligne"/>
        <w:jc w:val="both"/>
        <w:rPr>
          <w:rFonts w:ascii="Arial" w:hAnsi="Arial" w:cs="Arial"/>
          <w:color w:val="000000" w:themeColor="text1"/>
          <w:sz w:val="16"/>
          <w:szCs w:val="16"/>
        </w:rPr>
      </w:pPr>
      <w:proofErr w:type="spellStart"/>
      <w:r w:rsidRPr="00BA6ADE">
        <w:rPr>
          <w:rFonts w:ascii="Arial" w:hAnsi="Arial" w:cs="Arial"/>
          <w:b/>
          <w:bCs/>
          <w:color w:val="FF0000"/>
          <w:sz w:val="16"/>
          <w:szCs w:val="16"/>
          <w:u w:val="single"/>
        </w:rPr>
        <w:t>Bêta-bloquants</w:t>
      </w:r>
      <w:proofErr w:type="spellEnd"/>
      <w:r w:rsidRPr="00BA6ADE">
        <w:rPr>
          <w:rFonts w:ascii="Arial" w:hAnsi="Arial" w:cs="Arial"/>
          <w:b/>
          <w:bCs/>
          <w:color w:val="FF0000"/>
          <w:sz w:val="16"/>
          <w:szCs w:val="16"/>
          <w:u w:val="single"/>
        </w:rPr>
        <w:t> :</w:t>
      </w:r>
      <w:r w:rsidRPr="00BA6ADE">
        <w:rPr>
          <w:rFonts w:ascii="Arial" w:hAnsi="Arial" w:cs="Arial"/>
          <w:b/>
          <w:bCs/>
          <w:color w:val="FF0000"/>
          <w:sz w:val="16"/>
          <w:szCs w:val="16"/>
        </w:rPr>
        <w:t xml:space="preserve"> </w:t>
      </w:r>
      <w:r w:rsidRPr="00BA6ADE">
        <w:rPr>
          <w:rFonts w:ascii="Arial" w:hAnsi="Arial" w:cs="Arial"/>
          <w:i/>
          <w:iCs/>
          <w:color w:val="000000" w:themeColor="text1"/>
          <w:sz w:val="16"/>
          <w:szCs w:val="16"/>
        </w:rPr>
        <w:t>Propranolol</w:t>
      </w:r>
      <w:r w:rsidRPr="00BA6ADE">
        <w:rPr>
          <w:rFonts w:ascii="Arial" w:hAnsi="Arial" w:cs="Arial"/>
          <w:color w:val="000000" w:themeColor="text1"/>
          <w:sz w:val="16"/>
          <w:szCs w:val="16"/>
        </w:rPr>
        <w:t xml:space="preserve">, </w:t>
      </w:r>
      <w:proofErr w:type="spellStart"/>
      <w:r w:rsidRPr="00BA6ADE">
        <w:rPr>
          <w:rFonts w:ascii="Arial" w:hAnsi="Arial" w:cs="Arial"/>
          <w:i/>
          <w:iCs/>
          <w:color w:val="000000" w:themeColor="text1"/>
          <w:sz w:val="16"/>
          <w:szCs w:val="16"/>
        </w:rPr>
        <w:t>aténolol</w:t>
      </w:r>
      <w:proofErr w:type="spellEnd"/>
    </w:p>
    <w:p w14:paraId="3696D288" w14:textId="77777777" w:rsidR="0061779F" w:rsidRPr="00BA6ADE" w:rsidRDefault="0061779F" w:rsidP="0061779F">
      <w:pPr>
        <w:pStyle w:val="Sansinterligne"/>
        <w:jc w:val="both"/>
        <w:rPr>
          <w:rFonts w:ascii="Segoe UI Symbol" w:hAnsi="Segoe UI Symbol" w:cs="Segoe UI Symbol"/>
          <w:color w:val="000000" w:themeColor="text1"/>
          <w:sz w:val="16"/>
          <w:szCs w:val="16"/>
        </w:rPr>
      </w:pPr>
      <w:proofErr w:type="spellStart"/>
      <w:r w:rsidRPr="00BA6ADE">
        <w:rPr>
          <w:rFonts w:ascii="Arial" w:hAnsi="Arial" w:cs="Arial"/>
          <w:color w:val="000000" w:themeColor="text1"/>
          <w:sz w:val="16"/>
          <w:szCs w:val="16"/>
          <w:u w:val="single"/>
        </w:rPr>
        <w:t>Mécanisme</w:t>
      </w:r>
      <w:proofErr w:type="spellEnd"/>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blocage des </w:t>
      </w:r>
      <w:proofErr w:type="spellStart"/>
      <w:r w:rsidRPr="00BA6ADE">
        <w:rPr>
          <w:rFonts w:ascii="Arial" w:hAnsi="Arial" w:cs="Arial"/>
          <w:color w:val="000000" w:themeColor="text1"/>
          <w:sz w:val="16"/>
          <w:szCs w:val="16"/>
        </w:rPr>
        <w:t>récepteurs</w:t>
      </w:r>
      <w:proofErr w:type="spellEnd"/>
      <w:r w:rsidRPr="00BA6ADE">
        <w:rPr>
          <w:rFonts w:ascii="Arial" w:hAnsi="Arial" w:cs="Arial"/>
          <w:color w:val="000000" w:themeColor="text1"/>
          <w:sz w:val="16"/>
          <w:szCs w:val="16"/>
        </w:rPr>
        <w:t xml:space="preserve"> β2</w:t>
      </w:r>
      <w:r w:rsidRPr="00BA6ADE">
        <w:rPr>
          <w:rFonts w:ascii="Arial" w:hAnsi="Arial" w:cs="Arial"/>
          <w:color w:val="000000" w:themeColor="text1"/>
          <w:position w:val="-6"/>
          <w:sz w:val="16"/>
          <w:szCs w:val="16"/>
        </w:rPr>
        <w:t xml:space="preserve"> </w:t>
      </w:r>
      <w:r w:rsidRPr="00BA6ADE">
        <w:rPr>
          <w:rFonts w:ascii="Arial" w:hAnsi="Arial" w:cs="Arial"/>
          <w:color w:val="000000" w:themeColor="text1"/>
          <w:sz w:val="16"/>
          <w:szCs w:val="16"/>
        </w:rPr>
        <w:t xml:space="preserve">→ bronchospasme chez les patients asthmatiques. </w:t>
      </w:r>
    </w:p>
    <w:p w14:paraId="3696D289" w14:textId="77777777" w:rsidR="0061779F" w:rsidRPr="00BA6ADE" w:rsidRDefault="0061779F" w:rsidP="0061779F">
      <w:pPr>
        <w:pStyle w:val="Sansinterligne"/>
        <w:jc w:val="both"/>
        <w:rPr>
          <w:rFonts w:ascii="Arial" w:hAnsi="Arial" w:cs="Arial"/>
          <w:color w:val="FF0000"/>
          <w:sz w:val="16"/>
          <w:szCs w:val="16"/>
          <w:u w:val="single"/>
        </w:rPr>
      </w:pPr>
      <w:proofErr w:type="gramStart"/>
      <w:r w:rsidRPr="00BA6ADE">
        <w:rPr>
          <w:rFonts w:ascii="Arial" w:hAnsi="Arial" w:cs="Arial"/>
          <w:color w:val="000000" w:themeColor="text1"/>
          <w:sz w:val="16"/>
          <w:szCs w:val="16"/>
          <w:u w:val="single"/>
        </w:rPr>
        <w:t>Niveau</w:t>
      </w:r>
      <w:r w:rsidRPr="00BA6ADE">
        <w:rPr>
          <w:rFonts w:ascii="Arial" w:hAnsi="Arial" w:cs="Arial"/>
          <w:color w:val="000000" w:themeColor="text1"/>
          <w:sz w:val="16"/>
          <w:szCs w:val="16"/>
        </w:rPr>
        <w:t>:</w:t>
      </w:r>
      <w:proofErr w:type="gramEnd"/>
      <w:r w:rsidRPr="00BA6ADE">
        <w:rPr>
          <w:rFonts w:ascii="Arial" w:hAnsi="Arial" w:cs="Arial"/>
          <w:color w:val="000000" w:themeColor="text1"/>
          <w:sz w:val="16"/>
          <w:szCs w:val="16"/>
        </w:rPr>
        <w:t xml:space="preserve"> </w:t>
      </w:r>
    </w:p>
    <w:p w14:paraId="3696D28A" w14:textId="77777777"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rPr>
        <w:t xml:space="preserve">- CI absolue toute forme d’asthme pour les β-bloquants non </w:t>
      </w:r>
      <w:proofErr w:type="spellStart"/>
      <w:r w:rsidRPr="00BA6ADE">
        <w:rPr>
          <w:rFonts w:ascii="Arial" w:hAnsi="Arial" w:cs="Arial"/>
          <w:color w:val="000000" w:themeColor="text1"/>
          <w:sz w:val="16"/>
          <w:szCs w:val="16"/>
        </w:rPr>
        <w:t>sélectifs</w:t>
      </w:r>
      <w:proofErr w:type="spellEnd"/>
      <w:r w:rsidRPr="00BA6ADE">
        <w:rPr>
          <w:rFonts w:ascii="Arial" w:hAnsi="Arial" w:cs="Arial"/>
          <w:color w:val="000000" w:themeColor="text1"/>
          <w:sz w:val="16"/>
          <w:szCs w:val="16"/>
        </w:rPr>
        <w:t>.</w:t>
      </w:r>
    </w:p>
    <w:p w14:paraId="3696D28C" w14:textId="434F4C52" w:rsidR="0061779F" w:rsidRPr="00BA6ADE" w:rsidRDefault="0061779F" w:rsidP="0061779F">
      <w:pPr>
        <w:pStyle w:val="Sansinterligne"/>
        <w:jc w:val="both"/>
        <w:rPr>
          <w:rFonts w:ascii="Arial" w:hAnsi="Arial" w:cs="Arial"/>
          <w:color w:val="FF0000"/>
          <w:sz w:val="16"/>
          <w:szCs w:val="16"/>
          <w:u w:val="single"/>
        </w:rPr>
      </w:pPr>
      <w:r w:rsidRPr="00BA6ADE">
        <w:rPr>
          <w:rFonts w:ascii="Arial" w:hAnsi="Arial" w:cs="Arial"/>
          <w:color w:val="000000" w:themeColor="text1"/>
          <w:sz w:val="16"/>
          <w:szCs w:val="16"/>
        </w:rPr>
        <w:t xml:space="preserve">- CI absolue dans l’asthme </w:t>
      </w:r>
      <w:proofErr w:type="spellStart"/>
      <w:r w:rsidRPr="00BA6ADE">
        <w:rPr>
          <w:rFonts w:ascii="Arial" w:hAnsi="Arial" w:cs="Arial"/>
          <w:color w:val="000000" w:themeColor="text1"/>
          <w:sz w:val="16"/>
          <w:szCs w:val="16"/>
        </w:rPr>
        <w:t>sévère</w:t>
      </w:r>
      <w:proofErr w:type="spellEnd"/>
      <w:r w:rsidRPr="00BA6ADE">
        <w:rPr>
          <w:rFonts w:ascii="Arial" w:hAnsi="Arial" w:cs="Arial"/>
          <w:color w:val="000000" w:themeColor="text1"/>
          <w:sz w:val="16"/>
          <w:szCs w:val="16"/>
        </w:rPr>
        <w:t xml:space="preserve"> pour les </w:t>
      </w:r>
      <w:proofErr w:type="spellStart"/>
      <w:r w:rsidRPr="00BA6ADE">
        <w:rPr>
          <w:rFonts w:ascii="Arial" w:hAnsi="Arial" w:cs="Arial"/>
          <w:color w:val="000000" w:themeColor="text1"/>
          <w:sz w:val="16"/>
          <w:szCs w:val="16"/>
        </w:rPr>
        <w:t>bêta-bloquants</w:t>
      </w:r>
      <w:proofErr w:type="spellEnd"/>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cardiosélectifs</w:t>
      </w:r>
      <w:proofErr w:type="spellEnd"/>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précaution</w:t>
      </w:r>
      <w:proofErr w:type="spellEnd"/>
      <w:r w:rsidRPr="00BA6ADE">
        <w:rPr>
          <w:rFonts w:ascii="Arial" w:hAnsi="Arial" w:cs="Arial"/>
          <w:color w:val="000000" w:themeColor="text1"/>
          <w:sz w:val="16"/>
          <w:szCs w:val="16"/>
        </w:rPr>
        <w:t xml:space="preserve"> d’emploi pour autres formes) </w:t>
      </w:r>
    </w:p>
    <w:p w14:paraId="3696D28D" w14:textId="77777777" w:rsidR="0061779F" w:rsidRPr="00BA6ADE" w:rsidRDefault="0061779F" w:rsidP="0061779F">
      <w:pPr>
        <w:pStyle w:val="Sansinterligne"/>
        <w:jc w:val="both"/>
        <w:rPr>
          <w:rFonts w:ascii="Arial" w:hAnsi="Arial" w:cs="Arial"/>
          <w:b/>
          <w:bCs/>
          <w:color w:val="FF0000"/>
          <w:sz w:val="16"/>
          <w:szCs w:val="16"/>
        </w:rPr>
      </w:pPr>
      <w:r w:rsidRPr="00BA6ADE">
        <w:rPr>
          <w:rFonts w:ascii="Arial" w:hAnsi="Arial" w:cs="Arial"/>
          <w:b/>
          <w:bCs/>
          <w:color w:val="FF0000"/>
          <w:sz w:val="16"/>
          <w:szCs w:val="16"/>
          <w:u w:val="single"/>
        </w:rPr>
        <w:t xml:space="preserve">AINS (Anti-Inflammatoires Non </w:t>
      </w:r>
      <w:proofErr w:type="spellStart"/>
      <w:r w:rsidRPr="00BA6ADE">
        <w:rPr>
          <w:rFonts w:ascii="Arial" w:hAnsi="Arial" w:cs="Arial"/>
          <w:b/>
          <w:bCs/>
          <w:color w:val="FF0000"/>
          <w:sz w:val="16"/>
          <w:szCs w:val="16"/>
          <w:u w:val="single"/>
        </w:rPr>
        <w:t>Stéroïdiens</w:t>
      </w:r>
      <w:proofErr w:type="spellEnd"/>
      <w:r w:rsidRPr="00BA6ADE">
        <w:rPr>
          <w:rFonts w:ascii="Arial" w:hAnsi="Arial" w:cs="Arial"/>
          <w:b/>
          <w:bCs/>
          <w:color w:val="FF0000"/>
          <w:sz w:val="16"/>
          <w:szCs w:val="16"/>
          <w:u w:val="single"/>
        </w:rPr>
        <w:t>) :</w:t>
      </w:r>
      <w:r w:rsidRPr="00BA6ADE">
        <w:rPr>
          <w:rFonts w:ascii="Arial" w:hAnsi="Arial" w:cs="Arial"/>
          <w:b/>
          <w:bCs/>
          <w:color w:val="FF0000"/>
          <w:sz w:val="16"/>
          <w:szCs w:val="16"/>
        </w:rPr>
        <w:t xml:space="preserve"> </w:t>
      </w:r>
      <w:proofErr w:type="spellStart"/>
      <w:r w:rsidRPr="00BA6ADE">
        <w:rPr>
          <w:rFonts w:ascii="Arial" w:hAnsi="Arial" w:cs="Arial"/>
          <w:i/>
          <w:iCs/>
          <w:color w:val="000000" w:themeColor="text1"/>
          <w:sz w:val="16"/>
          <w:szCs w:val="16"/>
        </w:rPr>
        <w:t>Ibuprofène</w:t>
      </w:r>
      <w:proofErr w:type="spellEnd"/>
      <w:r w:rsidRPr="00BA6ADE">
        <w:rPr>
          <w:rFonts w:ascii="Arial" w:hAnsi="Arial" w:cs="Arial"/>
          <w:color w:val="000000" w:themeColor="text1"/>
          <w:sz w:val="16"/>
          <w:szCs w:val="16"/>
        </w:rPr>
        <w:t xml:space="preserve">, </w:t>
      </w:r>
      <w:proofErr w:type="spellStart"/>
      <w:r w:rsidRPr="00BA6ADE">
        <w:rPr>
          <w:rFonts w:ascii="Arial" w:hAnsi="Arial" w:cs="Arial"/>
          <w:i/>
          <w:iCs/>
          <w:color w:val="000000" w:themeColor="text1"/>
          <w:sz w:val="16"/>
          <w:szCs w:val="16"/>
        </w:rPr>
        <w:t>diclofénac</w:t>
      </w:r>
      <w:proofErr w:type="spellEnd"/>
      <w:r w:rsidRPr="00BA6ADE">
        <w:rPr>
          <w:rFonts w:ascii="Arial" w:hAnsi="Arial" w:cs="Arial"/>
          <w:color w:val="000000" w:themeColor="text1"/>
          <w:sz w:val="16"/>
          <w:szCs w:val="16"/>
        </w:rPr>
        <w:t xml:space="preserve"> </w:t>
      </w:r>
    </w:p>
    <w:p w14:paraId="3696D28E" w14:textId="77777777" w:rsidR="0061779F" w:rsidRPr="00BA6ADE" w:rsidRDefault="0061779F" w:rsidP="0061779F">
      <w:pPr>
        <w:pStyle w:val="Sansinterligne"/>
        <w:jc w:val="both"/>
        <w:rPr>
          <w:rFonts w:ascii="Arial" w:hAnsi="Arial" w:cs="Arial"/>
          <w:color w:val="000000" w:themeColor="text1"/>
          <w:sz w:val="16"/>
          <w:szCs w:val="16"/>
        </w:rPr>
      </w:pPr>
      <w:proofErr w:type="spellStart"/>
      <w:r w:rsidRPr="00BA6ADE">
        <w:rPr>
          <w:rFonts w:ascii="Arial" w:hAnsi="Arial" w:cs="Arial"/>
          <w:color w:val="000000" w:themeColor="text1"/>
          <w:sz w:val="16"/>
          <w:szCs w:val="16"/>
          <w:u w:val="single"/>
        </w:rPr>
        <w:t>Mécanisme</w:t>
      </w:r>
      <w:proofErr w:type="spellEnd"/>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peuvent induire une crise d’asthme, surtout chez les patients avec une </w:t>
      </w:r>
      <w:proofErr w:type="spellStart"/>
      <w:r w:rsidRPr="00BA6ADE">
        <w:rPr>
          <w:rFonts w:ascii="Arial" w:hAnsi="Arial" w:cs="Arial"/>
          <w:color w:val="000000" w:themeColor="text1"/>
          <w:sz w:val="16"/>
          <w:szCs w:val="16"/>
        </w:rPr>
        <w:t>hypersensibilite</w:t>
      </w:r>
      <w:proofErr w:type="spellEnd"/>
      <w:r w:rsidRPr="00BA6ADE">
        <w:rPr>
          <w:rFonts w:ascii="Arial" w:hAnsi="Arial" w:cs="Arial"/>
          <w:color w:val="000000" w:themeColor="text1"/>
          <w:sz w:val="16"/>
          <w:szCs w:val="16"/>
        </w:rPr>
        <w:t xml:space="preserve">́ à l'aspirine (asthme induit par l'aspirine). </w:t>
      </w:r>
    </w:p>
    <w:p w14:paraId="3696D290" w14:textId="542FAD7F"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u w:val="single"/>
        </w:rPr>
        <w:t>Niveau</w:t>
      </w:r>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CI absolue chez les patients ayant un asthme induit par l'aspirine (AIA). </w:t>
      </w:r>
      <w:proofErr w:type="spellStart"/>
      <w:r w:rsidRPr="00BA6ADE">
        <w:rPr>
          <w:rFonts w:ascii="Arial" w:hAnsi="Arial" w:cs="Arial"/>
          <w:color w:val="000000" w:themeColor="text1"/>
          <w:sz w:val="16"/>
          <w:szCs w:val="16"/>
        </w:rPr>
        <w:t>Précaution</w:t>
      </w:r>
      <w:proofErr w:type="spellEnd"/>
      <w:r w:rsidRPr="00BA6ADE">
        <w:rPr>
          <w:rFonts w:ascii="Arial" w:hAnsi="Arial" w:cs="Arial"/>
          <w:color w:val="000000" w:themeColor="text1"/>
          <w:sz w:val="16"/>
          <w:szCs w:val="16"/>
        </w:rPr>
        <w:t xml:space="preserve"> d’emploi dans d’autres cas, en fonction de la </w:t>
      </w:r>
      <w:proofErr w:type="spellStart"/>
      <w:r w:rsidRPr="00BA6ADE">
        <w:rPr>
          <w:rFonts w:ascii="Arial" w:hAnsi="Arial" w:cs="Arial"/>
          <w:color w:val="000000" w:themeColor="text1"/>
          <w:sz w:val="16"/>
          <w:szCs w:val="16"/>
        </w:rPr>
        <w:t>sensibilite</w:t>
      </w:r>
      <w:proofErr w:type="spellEnd"/>
      <w:r w:rsidRPr="00BA6ADE">
        <w:rPr>
          <w:rFonts w:ascii="Arial" w:hAnsi="Arial" w:cs="Arial"/>
          <w:color w:val="000000" w:themeColor="text1"/>
          <w:sz w:val="16"/>
          <w:szCs w:val="16"/>
        </w:rPr>
        <w:t xml:space="preserve">́ individuelle. </w:t>
      </w:r>
    </w:p>
    <w:p w14:paraId="3696D291" w14:textId="77777777" w:rsidR="0061779F" w:rsidRPr="00BA6ADE" w:rsidRDefault="0061779F" w:rsidP="0061779F">
      <w:pPr>
        <w:pStyle w:val="Sansinterligne"/>
        <w:jc w:val="both"/>
        <w:rPr>
          <w:rFonts w:ascii="Arial" w:hAnsi="Arial" w:cs="Arial"/>
          <w:b/>
          <w:bCs/>
          <w:color w:val="FF0000"/>
          <w:sz w:val="16"/>
          <w:szCs w:val="16"/>
        </w:rPr>
      </w:pPr>
      <w:proofErr w:type="spellStart"/>
      <w:r w:rsidRPr="00BA6ADE">
        <w:rPr>
          <w:rFonts w:ascii="Arial" w:hAnsi="Arial" w:cs="Arial"/>
          <w:b/>
          <w:bCs/>
          <w:color w:val="FF0000"/>
          <w:sz w:val="16"/>
          <w:szCs w:val="16"/>
          <w:u w:val="single"/>
        </w:rPr>
        <w:t>Opioïdes</w:t>
      </w:r>
      <w:proofErr w:type="spellEnd"/>
      <w:r w:rsidRPr="00BA6ADE">
        <w:rPr>
          <w:rFonts w:ascii="Arial" w:hAnsi="Arial" w:cs="Arial"/>
          <w:b/>
          <w:bCs/>
          <w:color w:val="FF0000"/>
          <w:sz w:val="16"/>
          <w:szCs w:val="16"/>
          <w:u w:val="single"/>
        </w:rPr>
        <w:t> :</w:t>
      </w:r>
      <w:r w:rsidRPr="00BA6ADE">
        <w:rPr>
          <w:rFonts w:ascii="Arial" w:hAnsi="Arial" w:cs="Arial"/>
          <w:b/>
          <w:bCs/>
          <w:color w:val="FF0000"/>
          <w:sz w:val="16"/>
          <w:szCs w:val="16"/>
        </w:rPr>
        <w:t xml:space="preserve"> </w:t>
      </w:r>
      <w:proofErr w:type="spellStart"/>
      <w:r w:rsidRPr="00BA6ADE">
        <w:rPr>
          <w:rFonts w:ascii="Arial" w:hAnsi="Arial" w:cs="Arial"/>
          <w:i/>
          <w:iCs/>
          <w:color w:val="000000" w:themeColor="text1"/>
          <w:sz w:val="16"/>
          <w:szCs w:val="16"/>
        </w:rPr>
        <w:t>Codéine</w:t>
      </w:r>
      <w:proofErr w:type="spellEnd"/>
      <w:r w:rsidRPr="00BA6ADE">
        <w:rPr>
          <w:rFonts w:ascii="Arial" w:hAnsi="Arial" w:cs="Arial"/>
          <w:color w:val="000000" w:themeColor="text1"/>
          <w:sz w:val="16"/>
          <w:szCs w:val="16"/>
        </w:rPr>
        <w:t xml:space="preserve">, </w:t>
      </w:r>
      <w:r w:rsidRPr="00BA6ADE">
        <w:rPr>
          <w:rFonts w:ascii="Arial" w:hAnsi="Arial" w:cs="Arial"/>
          <w:i/>
          <w:iCs/>
          <w:color w:val="000000" w:themeColor="text1"/>
          <w:sz w:val="16"/>
          <w:szCs w:val="16"/>
        </w:rPr>
        <w:t>morphine</w:t>
      </w:r>
      <w:r w:rsidRPr="00BA6ADE">
        <w:rPr>
          <w:rFonts w:ascii="Arial" w:hAnsi="Arial" w:cs="Arial"/>
          <w:color w:val="000000" w:themeColor="text1"/>
          <w:sz w:val="16"/>
          <w:szCs w:val="16"/>
        </w:rPr>
        <w:t xml:space="preserve"> </w:t>
      </w:r>
    </w:p>
    <w:p w14:paraId="3696D292" w14:textId="77777777" w:rsidR="0061779F" w:rsidRPr="00BA6ADE" w:rsidRDefault="0061779F" w:rsidP="0061779F">
      <w:pPr>
        <w:pStyle w:val="Sansinterligne"/>
        <w:jc w:val="both"/>
        <w:rPr>
          <w:rFonts w:ascii="Arial" w:hAnsi="Arial" w:cs="Arial"/>
          <w:color w:val="000000" w:themeColor="text1"/>
          <w:sz w:val="16"/>
          <w:szCs w:val="16"/>
        </w:rPr>
      </w:pPr>
      <w:proofErr w:type="spellStart"/>
      <w:r w:rsidRPr="00BA6ADE">
        <w:rPr>
          <w:rFonts w:ascii="Arial" w:hAnsi="Arial" w:cs="Arial"/>
          <w:color w:val="000000" w:themeColor="text1"/>
          <w:sz w:val="16"/>
          <w:szCs w:val="16"/>
          <w:u w:val="single"/>
        </w:rPr>
        <w:t>Mécanisme</w:t>
      </w:r>
      <w:proofErr w:type="spellEnd"/>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dépression</w:t>
      </w:r>
      <w:proofErr w:type="spellEnd"/>
      <w:r w:rsidRPr="00BA6ADE">
        <w:rPr>
          <w:rFonts w:ascii="Arial" w:hAnsi="Arial" w:cs="Arial"/>
          <w:color w:val="000000" w:themeColor="text1"/>
          <w:sz w:val="16"/>
          <w:szCs w:val="16"/>
        </w:rPr>
        <w:t xml:space="preserve"> respiratoire → accumulation de </w:t>
      </w:r>
      <w:proofErr w:type="spellStart"/>
      <w:r w:rsidRPr="00BA6ADE">
        <w:rPr>
          <w:rFonts w:ascii="Arial" w:hAnsi="Arial" w:cs="Arial"/>
          <w:color w:val="000000" w:themeColor="text1"/>
          <w:sz w:val="16"/>
          <w:szCs w:val="16"/>
        </w:rPr>
        <w:t>sécrétions</w:t>
      </w:r>
      <w:proofErr w:type="spellEnd"/>
      <w:r w:rsidRPr="00BA6ADE">
        <w:rPr>
          <w:rFonts w:ascii="Arial" w:hAnsi="Arial" w:cs="Arial"/>
          <w:color w:val="000000" w:themeColor="text1"/>
          <w:sz w:val="16"/>
          <w:szCs w:val="16"/>
        </w:rPr>
        <w:t xml:space="preserve"> bronchiques → exacerbation des </w:t>
      </w:r>
      <w:proofErr w:type="spellStart"/>
      <w:r w:rsidRPr="00BA6ADE">
        <w:rPr>
          <w:rFonts w:ascii="Arial" w:hAnsi="Arial" w:cs="Arial"/>
          <w:color w:val="000000" w:themeColor="text1"/>
          <w:sz w:val="16"/>
          <w:szCs w:val="16"/>
        </w:rPr>
        <w:t>symptômes</w:t>
      </w:r>
      <w:proofErr w:type="spellEnd"/>
      <w:r w:rsidRPr="00BA6ADE">
        <w:rPr>
          <w:rFonts w:ascii="Arial" w:hAnsi="Arial" w:cs="Arial"/>
          <w:color w:val="000000" w:themeColor="text1"/>
          <w:sz w:val="16"/>
          <w:szCs w:val="16"/>
        </w:rPr>
        <w:t xml:space="preserve"> respiratoires. </w:t>
      </w:r>
    </w:p>
    <w:p w14:paraId="3696D294" w14:textId="441FB475"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u w:val="single"/>
        </w:rPr>
        <w:t>Niveau</w:t>
      </w:r>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Précaution</w:t>
      </w:r>
      <w:proofErr w:type="spellEnd"/>
      <w:r w:rsidRPr="00BA6ADE">
        <w:rPr>
          <w:rFonts w:ascii="Arial" w:hAnsi="Arial" w:cs="Arial"/>
          <w:color w:val="000000" w:themeColor="text1"/>
          <w:sz w:val="16"/>
          <w:szCs w:val="16"/>
        </w:rPr>
        <w:t xml:space="preserve"> d’emploi (à </w:t>
      </w:r>
      <w:proofErr w:type="spellStart"/>
      <w:r w:rsidRPr="00BA6ADE">
        <w:rPr>
          <w:rFonts w:ascii="Arial" w:hAnsi="Arial" w:cs="Arial"/>
          <w:color w:val="000000" w:themeColor="text1"/>
          <w:sz w:val="16"/>
          <w:szCs w:val="16"/>
        </w:rPr>
        <w:t>éviter</w:t>
      </w:r>
      <w:proofErr w:type="spellEnd"/>
      <w:r w:rsidRPr="00BA6ADE">
        <w:rPr>
          <w:rFonts w:ascii="Arial" w:hAnsi="Arial" w:cs="Arial"/>
          <w:color w:val="000000" w:themeColor="text1"/>
          <w:sz w:val="16"/>
          <w:szCs w:val="16"/>
        </w:rPr>
        <w:t xml:space="preserve"> si possible, ou utiliser avec prudence sous surveillance </w:t>
      </w:r>
      <w:proofErr w:type="spellStart"/>
      <w:r w:rsidRPr="00BA6ADE">
        <w:rPr>
          <w:rFonts w:ascii="Arial" w:hAnsi="Arial" w:cs="Arial"/>
          <w:color w:val="000000" w:themeColor="text1"/>
          <w:sz w:val="16"/>
          <w:szCs w:val="16"/>
        </w:rPr>
        <w:t>médicale</w:t>
      </w:r>
      <w:proofErr w:type="spellEnd"/>
      <w:r w:rsidRPr="00BA6ADE">
        <w:rPr>
          <w:rFonts w:ascii="Arial" w:hAnsi="Arial" w:cs="Arial"/>
          <w:color w:val="000000" w:themeColor="text1"/>
          <w:sz w:val="16"/>
          <w:szCs w:val="16"/>
        </w:rPr>
        <w:t xml:space="preserve">) </w:t>
      </w:r>
    </w:p>
    <w:p w14:paraId="3696D295" w14:textId="77777777" w:rsidR="0061779F" w:rsidRPr="00BA6ADE" w:rsidRDefault="0061779F" w:rsidP="0061779F">
      <w:pPr>
        <w:pStyle w:val="Sansinterligne"/>
        <w:jc w:val="both"/>
        <w:rPr>
          <w:rFonts w:ascii="Arial" w:hAnsi="Arial" w:cs="Arial"/>
          <w:color w:val="FF0000"/>
          <w:sz w:val="16"/>
          <w:szCs w:val="16"/>
          <w:u w:val="single"/>
        </w:rPr>
      </w:pPr>
      <w:r w:rsidRPr="00BA6ADE">
        <w:rPr>
          <w:rFonts w:ascii="Arial" w:hAnsi="Arial" w:cs="Arial"/>
          <w:b/>
          <w:bCs/>
          <w:color w:val="FF0000"/>
          <w:sz w:val="16"/>
          <w:szCs w:val="16"/>
          <w:u w:val="single"/>
        </w:rPr>
        <w:t xml:space="preserve">Anticholinergiques </w:t>
      </w:r>
      <w:proofErr w:type="spellStart"/>
      <w:r w:rsidRPr="00BA6ADE">
        <w:rPr>
          <w:rFonts w:ascii="Arial" w:hAnsi="Arial" w:cs="Arial"/>
          <w:b/>
          <w:bCs/>
          <w:color w:val="FF0000"/>
          <w:sz w:val="16"/>
          <w:szCs w:val="16"/>
          <w:u w:val="single"/>
        </w:rPr>
        <w:t>systémiques</w:t>
      </w:r>
      <w:proofErr w:type="spellEnd"/>
      <w:r w:rsidRPr="00BA6ADE">
        <w:rPr>
          <w:rFonts w:ascii="Arial" w:hAnsi="Arial" w:cs="Arial"/>
          <w:b/>
          <w:bCs/>
          <w:color w:val="FF0000"/>
          <w:sz w:val="16"/>
          <w:szCs w:val="16"/>
          <w:u w:val="single"/>
        </w:rPr>
        <w:t> </w:t>
      </w:r>
      <w:r w:rsidRPr="00BA6ADE">
        <w:rPr>
          <w:rFonts w:ascii="Arial" w:hAnsi="Arial" w:cs="Arial"/>
          <w:color w:val="FF0000"/>
          <w:sz w:val="16"/>
          <w:szCs w:val="16"/>
          <w:u w:val="single"/>
        </w:rPr>
        <w:t>:</w:t>
      </w:r>
      <w:r w:rsidRPr="00BA6ADE">
        <w:rPr>
          <w:rFonts w:ascii="Arial" w:hAnsi="Arial" w:cs="Arial"/>
          <w:color w:val="FF0000"/>
          <w:sz w:val="16"/>
          <w:szCs w:val="16"/>
        </w:rPr>
        <w:t xml:space="preserve"> </w:t>
      </w:r>
      <w:r w:rsidRPr="00BA6ADE">
        <w:rPr>
          <w:rFonts w:ascii="Arial" w:hAnsi="Arial" w:cs="Arial"/>
          <w:i/>
          <w:iCs/>
          <w:color w:val="000000" w:themeColor="text1"/>
          <w:sz w:val="16"/>
          <w:szCs w:val="16"/>
        </w:rPr>
        <w:t xml:space="preserve">Certains </w:t>
      </w:r>
      <w:proofErr w:type="spellStart"/>
      <w:r w:rsidRPr="00BA6ADE">
        <w:rPr>
          <w:rFonts w:ascii="Arial" w:hAnsi="Arial" w:cs="Arial"/>
          <w:i/>
          <w:iCs/>
          <w:color w:val="000000" w:themeColor="text1"/>
          <w:sz w:val="16"/>
          <w:szCs w:val="16"/>
        </w:rPr>
        <w:t>antidépresseurs</w:t>
      </w:r>
      <w:proofErr w:type="spellEnd"/>
      <w:r w:rsidRPr="00BA6ADE">
        <w:rPr>
          <w:rFonts w:ascii="Arial" w:hAnsi="Arial" w:cs="Arial"/>
          <w:i/>
          <w:iCs/>
          <w:color w:val="000000" w:themeColor="text1"/>
          <w:sz w:val="16"/>
          <w:szCs w:val="16"/>
        </w:rPr>
        <w:t xml:space="preserve"> tricycliques, </w:t>
      </w:r>
      <w:proofErr w:type="spellStart"/>
      <w:r w:rsidRPr="00BA6ADE">
        <w:rPr>
          <w:rFonts w:ascii="Arial" w:hAnsi="Arial" w:cs="Arial"/>
          <w:i/>
          <w:iCs/>
          <w:color w:val="000000" w:themeColor="text1"/>
          <w:sz w:val="16"/>
          <w:szCs w:val="16"/>
        </w:rPr>
        <w:t>médicaments</w:t>
      </w:r>
      <w:proofErr w:type="spellEnd"/>
      <w:r w:rsidRPr="00BA6ADE">
        <w:rPr>
          <w:rFonts w:ascii="Arial" w:hAnsi="Arial" w:cs="Arial"/>
          <w:i/>
          <w:iCs/>
          <w:color w:val="000000" w:themeColor="text1"/>
          <w:sz w:val="16"/>
          <w:szCs w:val="16"/>
        </w:rPr>
        <w:t xml:space="preserve"> pour la </w:t>
      </w:r>
      <w:proofErr w:type="spellStart"/>
      <w:r w:rsidRPr="00BA6ADE">
        <w:rPr>
          <w:rFonts w:ascii="Arial" w:hAnsi="Arial" w:cs="Arial"/>
          <w:i/>
          <w:iCs/>
          <w:color w:val="000000" w:themeColor="text1"/>
          <w:sz w:val="16"/>
          <w:szCs w:val="16"/>
        </w:rPr>
        <w:t>rétention</w:t>
      </w:r>
      <w:proofErr w:type="spellEnd"/>
      <w:r w:rsidRPr="00BA6ADE">
        <w:rPr>
          <w:rFonts w:ascii="Arial" w:hAnsi="Arial" w:cs="Arial"/>
          <w:i/>
          <w:iCs/>
          <w:color w:val="000000" w:themeColor="text1"/>
          <w:sz w:val="16"/>
          <w:szCs w:val="16"/>
        </w:rPr>
        <w:t xml:space="preserve"> urinaire</w:t>
      </w:r>
      <w:r w:rsidRPr="00BA6ADE">
        <w:rPr>
          <w:rFonts w:ascii="Arial" w:hAnsi="Arial" w:cs="Arial"/>
          <w:color w:val="000000" w:themeColor="text1"/>
          <w:sz w:val="16"/>
          <w:szCs w:val="16"/>
        </w:rPr>
        <w:t xml:space="preserve"> </w:t>
      </w:r>
    </w:p>
    <w:p w14:paraId="3696D296" w14:textId="77777777" w:rsidR="0061779F" w:rsidRPr="00BA6ADE" w:rsidRDefault="0061779F" w:rsidP="0061779F">
      <w:pPr>
        <w:pStyle w:val="Sansinterligne"/>
        <w:jc w:val="both"/>
        <w:rPr>
          <w:rFonts w:ascii="Arial" w:hAnsi="Arial" w:cs="Arial"/>
          <w:color w:val="000000" w:themeColor="text1"/>
          <w:sz w:val="16"/>
          <w:szCs w:val="16"/>
        </w:rPr>
      </w:pPr>
      <w:proofErr w:type="spellStart"/>
      <w:r w:rsidRPr="00BA6ADE">
        <w:rPr>
          <w:rFonts w:ascii="Arial" w:hAnsi="Arial" w:cs="Arial"/>
          <w:color w:val="000000" w:themeColor="text1"/>
          <w:sz w:val="16"/>
          <w:szCs w:val="16"/>
          <w:u w:val="single"/>
        </w:rPr>
        <w:t>Mécanisme</w:t>
      </w:r>
      <w:proofErr w:type="spellEnd"/>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épaississement</w:t>
      </w:r>
      <w:proofErr w:type="spellEnd"/>
      <w:r w:rsidRPr="00BA6ADE">
        <w:rPr>
          <w:rFonts w:ascii="Arial" w:hAnsi="Arial" w:cs="Arial"/>
          <w:color w:val="000000" w:themeColor="text1"/>
          <w:sz w:val="16"/>
          <w:szCs w:val="16"/>
        </w:rPr>
        <w:t xml:space="preserve"> des </w:t>
      </w:r>
      <w:proofErr w:type="spellStart"/>
      <w:r w:rsidRPr="00BA6ADE">
        <w:rPr>
          <w:rFonts w:ascii="Arial" w:hAnsi="Arial" w:cs="Arial"/>
          <w:color w:val="000000" w:themeColor="text1"/>
          <w:sz w:val="16"/>
          <w:szCs w:val="16"/>
        </w:rPr>
        <w:t>sécrétions</w:t>
      </w:r>
      <w:proofErr w:type="spellEnd"/>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bronchiques→augmente</w:t>
      </w:r>
      <w:proofErr w:type="spellEnd"/>
      <w:r w:rsidRPr="00BA6ADE">
        <w:rPr>
          <w:rFonts w:ascii="Arial" w:hAnsi="Arial" w:cs="Arial"/>
          <w:color w:val="000000" w:themeColor="text1"/>
          <w:sz w:val="16"/>
          <w:szCs w:val="16"/>
        </w:rPr>
        <w:t xml:space="preserve"> le risque d’obstruction des voies respiratoires. </w:t>
      </w:r>
    </w:p>
    <w:p w14:paraId="3696D297" w14:textId="77777777" w:rsidR="0061779F" w:rsidRPr="00BA6ADE" w:rsidRDefault="0061779F" w:rsidP="0061779F">
      <w:pPr>
        <w:pStyle w:val="Sansinterligne"/>
        <w:jc w:val="both"/>
        <w:rPr>
          <w:rFonts w:ascii="Arial" w:hAnsi="Arial" w:cs="Arial"/>
          <w:color w:val="000000" w:themeColor="text1"/>
          <w:sz w:val="16"/>
          <w:szCs w:val="16"/>
        </w:rPr>
      </w:pPr>
      <w:r w:rsidRPr="00BA6ADE">
        <w:rPr>
          <w:rFonts w:ascii="Arial" w:hAnsi="Arial" w:cs="Arial"/>
          <w:color w:val="000000" w:themeColor="text1"/>
          <w:sz w:val="16"/>
          <w:szCs w:val="16"/>
          <w:u w:val="single"/>
        </w:rPr>
        <w:t>Niveau</w:t>
      </w:r>
      <w:r w:rsidRPr="00BA6ADE">
        <w:rPr>
          <w:rFonts w:ascii="Arial" w:hAnsi="Arial" w:cs="Arial"/>
          <w:b/>
          <w:bCs/>
          <w:color w:val="000000" w:themeColor="text1"/>
          <w:sz w:val="16"/>
          <w:szCs w:val="16"/>
        </w:rPr>
        <w:t xml:space="preserve"> </w:t>
      </w:r>
      <w:r w:rsidRPr="00BA6ADE">
        <w:rPr>
          <w:rFonts w:ascii="Arial" w:hAnsi="Arial" w:cs="Arial"/>
          <w:color w:val="000000" w:themeColor="text1"/>
          <w:sz w:val="16"/>
          <w:szCs w:val="16"/>
        </w:rPr>
        <w:t xml:space="preserve">: </w:t>
      </w:r>
      <w:proofErr w:type="spellStart"/>
      <w:r w:rsidRPr="00BA6ADE">
        <w:rPr>
          <w:rFonts w:ascii="Arial" w:hAnsi="Arial" w:cs="Arial"/>
          <w:color w:val="000000" w:themeColor="text1"/>
          <w:sz w:val="16"/>
          <w:szCs w:val="16"/>
        </w:rPr>
        <w:t>Précaution</w:t>
      </w:r>
      <w:proofErr w:type="spellEnd"/>
      <w:r w:rsidRPr="00BA6ADE">
        <w:rPr>
          <w:rFonts w:ascii="Arial" w:hAnsi="Arial" w:cs="Arial"/>
          <w:color w:val="000000" w:themeColor="text1"/>
          <w:sz w:val="16"/>
          <w:szCs w:val="16"/>
        </w:rPr>
        <w:t xml:space="preserve"> d’emploi (en cas de besoin strict, sous surveillance </w:t>
      </w:r>
      <w:proofErr w:type="spellStart"/>
      <w:r w:rsidRPr="00BA6ADE">
        <w:rPr>
          <w:rFonts w:ascii="Arial" w:hAnsi="Arial" w:cs="Arial"/>
          <w:color w:val="000000" w:themeColor="text1"/>
          <w:sz w:val="16"/>
          <w:szCs w:val="16"/>
        </w:rPr>
        <w:t>étroite</w:t>
      </w:r>
      <w:proofErr w:type="spellEnd"/>
      <w:r w:rsidRPr="00BA6ADE">
        <w:rPr>
          <w:rFonts w:ascii="Arial" w:hAnsi="Arial" w:cs="Arial"/>
          <w:color w:val="000000" w:themeColor="text1"/>
          <w:sz w:val="16"/>
          <w:szCs w:val="16"/>
        </w:rPr>
        <w:t xml:space="preserve">) </w:t>
      </w:r>
    </w:p>
    <w:p w14:paraId="3696D298" w14:textId="77777777" w:rsidR="0061779F" w:rsidRPr="00BA6ADE" w:rsidRDefault="0061779F" w:rsidP="0061779F">
      <w:pPr>
        <w:pStyle w:val="Sansinterligne"/>
        <w:jc w:val="both"/>
        <w:rPr>
          <w:rFonts w:ascii="Arial" w:hAnsi="Arial" w:cs="Arial"/>
          <w:color w:val="000000" w:themeColor="text1"/>
          <w:sz w:val="16"/>
          <w:szCs w:val="16"/>
        </w:rPr>
      </w:pPr>
    </w:p>
    <w:p w14:paraId="3696D299" w14:textId="77777777" w:rsidR="0061779F" w:rsidRPr="00BA6ADE" w:rsidRDefault="0061779F" w:rsidP="0061779F">
      <w:pPr>
        <w:pStyle w:val="Sansinterligne"/>
        <w:numPr>
          <w:ilvl w:val="0"/>
          <w:numId w:val="2"/>
        </w:numPr>
        <w:rPr>
          <w:rFonts w:ascii="Arial" w:hAnsi="Arial" w:cs="Arial"/>
          <w:b/>
          <w:bCs/>
          <w:color w:val="009192"/>
          <w:sz w:val="16"/>
          <w:szCs w:val="16"/>
          <w:u w:val="single"/>
        </w:rPr>
      </w:pPr>
      <w:r w:rsidRPr="00BA6ADE">
        <w:rPr>
          <w:rFonts w:ascii="Arial" w:hAnsi="Arial" w:cs="Arial"/>
          <w:b/>
          <w:bCs/>
          <w:color w:val="009192"/>
          <w:sz w:val="16"/>
          <w:szCs w:val="16"/>
          <w:u w:val="single"/>
        </w:rPr>
        <w:t xml:space="preserve">Conclusion </w:t>
      </w:r>
    </w:p>
    <w:p w14:paraId="3696D29A"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Action sur la bronchoconstriction et/ou l’inflammation </w:t>
      </w:r>
    </w:p>
    <w:p w14:paraId="3696D29B" w14:textId="77777777" w:rsidR="0061779F" w:rsidRPr="00BA6ADE" w:rsidRDefault="0061779F" w:rsidP="0061779F">
      <w:pPr>
        <w:pStyle w:val="Sansinterligne"/>
        <w:jc w:val="both"/>
        <w:rPr>
          <w:rFonts w:ascii="Arial" w:hAnsi="Arial" w:cs="Arial"/>
          <w:sz w:val="16"/>
          <w:szCs w:val="16"/>
        </w:rPr>
      </w:pPr>
      <w:r w:rsidRPr="00BA6ADE">
        <w:rPr>
          <w:rFonts w:ascii="Segoe UI Symbol" w:hAnsi="Segoe UI Symbol" w:cs="Segoe UI Symbol"/>
          <w:sz w:val="16"/>
          <w:szCs w:val="16"/>
        </w:rPr>
        <w:t xml:space="preserve">- </w:t>
      </w:r>
      <w:r w:rsidRPr="00BA6ADE">
        <w:rPr>
          <w:rFonts w:ascii="Arial" w:hAnsi="Arial" w:cs="Arial"/>
          <w:sz w:val="16"/>
          <w:szCs w:val="16"/>
        </w:rPr>
        <w:t xml:space="preserve">Asthme : prise en charge </w:t>
      </w:r>
      <w:proofErr w:type="spellStart"/>
      <w:r w:rsidRPr="00BA6ADE">
        <w:rPr>
          <w:rFonts w:ascii="Arial" w:hAnsi="Arial" w:cs="Arial"/>
          <w:sz w:val="16"/>
          <w:szCs w:val="16"/>
        </w:rPr>
        <w:t>combinée</w:t>
      </w:r>
      <w:proofErr w:type="spellEnd"/>
      <w:r w:rsidRPr="00BA6ADE">
        <w:rPr>
          <w:rFonts w:ascii="Arial" w:hAnsi="Arial" w:cs="Arial"/>
          <w:sz w:val="16"/>
          <w:szCs w:val="16"/>
        </w:rPr>
        <w:t xml:space="preserve"> bronchodilatateurs + anti-inflammatoires </w:t>
      </w:r>
    </w:p>
    <w:p w14:paraId="3696D29C"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BPCO : surtout bronchodilatateurs, </w:t>
      </w:r>
      <w:proofErr w:type="spellStart"/>
      <w:r w:rsidRPr="00BA6ADE">
        <w:rPr>
          <w:rFonts w:ascii="Arial" w:hAnsi="Arial" w:cs="Arial"/>
          <w:sz w:val="16"/>
          <w:szCs w:val="16"/>
        </w:rPr>
        <w:t>complétée</w:t>
      </w:r>
      <w:proofErr w:type="spellEnd"/>
      <w:r w:rsidRPr="00BA6ADE">
        <w:rPr>
          <w:rFonts w:ascii="Arial" w:hAnsi="Arial" w:cs="Arial"/>
          <w:sz w:val="16"/>
          <w:szCs w:val="16"/>
        </w:rPr>
        <w:t xml:space="preserve"> par anti-inflammatoires dans les cas </w:t>
      </w:r>
      <w:proofErr w:type="spellStart"/>
      <w:r w:rsidRPr="00BA6ADE">
        <w:rPr>
          <w:rFonts w:ascii="Arial" w:hAnsi="Arial" w:cs="Arial"/>
          <w:sz w:val="16"/>
          <w:szCs w:val="16"/>
        </w:rPr>
        <w:t>sévères</w:t>
      </w:r>
      <w:proofErr w:type="spellEnd"/>
      <w:r w:rsidRPr="00BA6ADE">
        <w:rPr>
          <w:rFonts w:ascii="Arial" w:hAnsi="Arial" w:cs="Arial"/>
          <w:sz w:val="16"/>
          <w:szCs w:val="16"/>
        </w:rPr>
        <w:t xml:space="preserve"> </w:t>
      </w:r>
    </w:p>
    <w:p w14:paraId="3696D29D"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Médicaments</w:t>
      </w:r>
      <w:proofErr w:type="spellEnd"/>
      <w:r w:rsidRPr="00BA6ADE">
        <w:rPr>
          <w:rFonts w:ascii="Arial" w:hAnsi="Arial" w:cs="Arial"/>
          <w:sz w:val="16"/>
          <w:szCs w:val="16"/>
        </w:rPr>
        <w:t xml:space="preserve"> de la crise ≠ traitements de fond </w:t>
      </w:r>
    </w:p>
    <w:p w14:paraId="3696D29E" w14:textId="77777777" w:rsidR="0061779F" w:rsidRPr="00BA6ADE" w:rsidRDefault="0061779F" w:rsidP="0061779F">
      <w:pPr>
        <w:pStyle w:val="Sansinterligne"/>
        <w:jc w:val="both"/>
        <w:rPr>
          <w:rFonts w:ascii="Arial" w:hAnsi="Arial" w:cs="Arial"/>
          <w:sz w:val="16"/>
          <w:szCs w:val="16"/>
        </w:rPr>
      </w:pPr>
      <w:r w:rsidRPr="00BA6ADE">
        <w:rPr>
          <w:rFonts w:ascii="Segoe UI Symbol" w:hAnsi="Segoe UI Symbol" w:cs="Segoe UI Symbol"/>
          <w:sz w:val="16"/>
          <w:szCs w:val="16"/>
        </w:rPr>
        <w:t xml:space="preserve">- </w:t>
      </w:r>
      <w:r w:rsidRPr="00BA6ADE">
        <w:rPr>
          <w:rFonts w:ascii="Arial" w:hAnsi="Arial" w:cs="Arial"/>
          <w:sz w:val="16"/>
          <w:szCs w:val="16"/>
        </w:rPr>
        <w:t xml:space="preserve">Principalement </w:t>
      </w:r>
      <w:proofErr w:type="spellStart"/>
      <w:r w:rsidRPr="00BA6ADE">
        <w:rPr>
          <w:rFonts w:ascii="Arial" w:hAnsi="Arial" w:cs="Arial"/>
          <w:sz w:val="16"/>
          <w:szCs w:val="16"/>
        </w:rPr>
        <w:t>médicaments</w:t>
      </w:r>
      <w:proofErr w:type="spellEnd"/>
      <w:r w:rsidRPr="00BA6ADE">
        <w:rPr>
          <w:rFonts w:ascii="Arial" w:hAnsi="Arial" w:cs="Arial"/>
          <w:sz w:val="16"/>
          <w:szCs w:val="16"/>
        </w:rPr>
        <w:t xml:space="preserve"> </w:t>
      </w:r>
      <w:proofErr w:type="spellStart"/>
      <w:r w:rsidRPr="00BA6ADE">
        <w:rPr>
          <w:rFonts w:ascii="Arial" w:hAnsi="Arial" w:cs="Arial"/>
          <w:sz w:val="16"/>
          <w:szCs w:val="16"/>
        </w:rPr>
        <w:t>inhalés</w:t>
      </w:r>
      <w:proofErr w:type="spellEnd"/>
      <w:r w:rsidRPr="00BA6ADE">
        <w:rPr>
          <w:rFonts w:ascii="Arial" w:hAnsi="Arial" w:cs="Arial"/>
          <w:sz w:val="16"/>
          <w:szCs w:val="16"/>
        </w:rPr>
        <w:t xml:space="preserve"> à action locale, mais alternative </w:t>
      </w:r>
      <w:proofErr w:type="spellStart"/>
      <w:r w:rsidRPr="00BA6ADE">
        <w:rPr>
          <w:rFonts w:ascii="Arial" w:hAnsi="Arial" w:cs="Arial"/>
          <w:sz w:val="16"/>
          <w:szCs w:val="16"/>
        </w:rPr>
        <w:t>systémique</w:t>
      </w:r>
      <w:proofErr w:type="spellEnd"/>
      <w:r w:rsidRPr="00BA6ADE">
        <w:rPr>
          <w:rFonts w:ascii="Arial" w:hAnsi="Arial" w:cs="Arial"/>
          <w:sz w:val="16"/>
          <w:szCs w:val="16"/>
        </w:rPr>
        <w:t xml:space="preserve"> (voie orale, injection) pour les cas </w:t>
      </w:r>
      <w:proofErr w:type="spellStart"/>
      <w:r w:rsidRPr="00BA6ADE">
        <w:rPr>
          <w:rFonts w:ascii="Arial" w:hAnsi="Arial" w:cs="Arial"/>
          <w:sz w:val="16"/>
          <w:szCs w:val="16"/>
        </w:rPr>
        <w:t>sévères</w:t>
      </w:r>
      <w:proofErr w:type="spellEnd"/>
      <w:r w:rsidRPr="00BA6ADE">
        <w:rPr>
          <w:rFonts w:ascii="Arial" w:hAnsi="Arial" w:cs="Arial"/>
          <w:sz w:val="16"/>
          <w:szCs w:val="16"/>
        </w:rPr>
        <w:t xml:space="preserve"> </w:t>
      </w:r>
    </w:p>
    <w:p w14:paraId="3696D2A0" w14:textId="7E86F03C"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Mais attention aux EI qui peuvent </w:t>
      </w:r>
      <w:proofErr w:type="spellStart"/>
      <w:r w:rsidRPr="00BA6ADE">
        <w:rPr>
          <w:rFonts w:ascii="Arial" w:hAnsi="Arial" w:cs="Arial"/>
          <w:sz w:val="16"/>
          <w:szCs w:val="16"/>
        </w:rPr>
        <w:t>être</w:t>
      </w:r>
      <w:proofErr w:type="spellEnd"/>
      <w:r w:rsidRPr="00BA6ADE">
        <w:rPr>
          <w:rFonts w:ascii="Arial" w:hAnsi="Arial" w:cs="Arial"/>
          <w:sz w:val="16"/>
          <w:szCs w:val="16"/>
        </w:rPr>
        <w:t xml:space="preserve"> </w:t>
      </w:r>
      <w:proofErr w:type="spellStart"/>
      <w:r w:rsidRPr="00BA6ADE">
        <w:rPr>
          <w:rFonts w:ascii="Arial" w:hAnsi="Arial" w:cs="Arial"/>
          <w:sz w:val="16"/>
          <w:szCs w:val="16"/>
        </w:rPr>
        <w:t>systémiques</w:t>
      </w:r>
      <w:proofErr w:type="spellEnd"/>
      <w:r w:rsidRPr="00BA6ADE">
        <w:rPr>
          <w:rFonts w:ascii="Arial" w:hAnsi="Arial" w:cs="Arial"/>
          <w:sz w:val="16"/>
          <w:szCs w:val="16"/>
        </w:rPr>
        <w:t xml:space="preserve"> </w:t>
      </w:r>
    </w:p>
    <w:p w14:paraId="3696D2A1" w14:textId="77777777" w:rsidR="0061779F" w:rsidRPr="00BA6ADE" w:rsidRDefault="0061779F" w:rsidP="0061779F">
      <w:pPr>
        <w:pStyle w:val="Sansinterligne"/>
        <w:jc w:val="both"/>
        <w:rPr>
          <w:rFonts w:ascii="Arial" w:hAnsi="Arial" w:cs="Arial"/>
          <w:sz w:val="16"/>
          <w:szCs w:val="16"/>
          <w:u w:val="single"/>
        </w:rPr>
      </w:pPr>
      <w:r w:rsidRPr="00BA6ADE">
        <w:rPr>
          <w:rFonts w:ascii="Arial" w:hAnsi="Arial" w:cs="Arial"/>
          <w:color w:val="166063"/>
          <w:sz w:val="16"/>
          <w:szCs w:val="16"/>
          <w:u w:val="single"/>
        </w:rPr>
        <w:t xml:space="preserve">Prise en charge et </w:t>
      </w:r>
      <w:proofErr w:type="spellStart"/>
      <w:r w:rsidRPr="00BA6ADE">
        <w:rPr>
          <w:rFonts w:ascii="Arial" w:hAnsi="Arial" w:cs="Arial"/>
          <w:color w:val="166063"/>
          <w:sz w:val="16"/>
          <w:szCs w:val="16"/>
          <w:u w:val="single"/>
        </w:rPr>
        <w:t>rôle</w:t>
      </w:r>
      <w:proofErr w:type="spellEnd"/>
      <w:r w:rsidRPr="00BA6ADE">
        <w:rPr>
          <w:rFonts w:ascii="Arial" w:hAnsi="Arial" w:cs="Arial"/>
          <w:color w:val="166063"/>
          <w:sz w:val="16"/>
          <w:szCs w:val="16"/>
          <w:u w:val="single"/>
        </w:rPr>
        <w:t xml:space="preserve"> du pharmacien </w:t>
      </w:r>
    </w:p>
    <w:p w14:paraId="3696D2A2"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Prise en charge </w:t>
      </w:r>
      <w:proofErr w:type="spellStart"/>
      <w:r w:rsidRPr="00BA6ADE">
        <w:rPr>
          <w:rFonts w:ascii="Arial" w:hAnsi="Arial" w:cs="Arial"/>
          <w:sz w:val="16"/>
          <w:szCs w:val="16"/>
        </w:rPr>
        <w:t>thérapeutique</w:t>
      </w:r>
      <w:proofErr w:type="spellEnd"/>
      <w:r w:rsidRPr="00BA6ADE">
        <w:rPr>
          <w:rFonts w:ascii="Arial" w:hAnsi="Arial" w:cs="Arial"/>
          <w:sz w:val="16"/>
          <w:szCs w:val="16"/>
        </w:rPr>
        <w:t xml:space="preserve"> selon la </w:t>
      </w:r>
      <w:proofErr w:type="spellStart"/>
      <w:r w:rsidRPr="00BA6ADE">
        <w:rPr>
          <w:rFonts w:ascii="Arial" w:hAnsi="Arial" w:cs="Arial"/>
          <w:sz w:val="16"/>
          <w:szCs w:val="16"/>
        </w:rPr>
        <w:t>sévérite</w:t>
      </w:r>
      <w:proofErr w:type="spellEnd"/>
      <w:r w:rsidRPr="00BA6ADE">
        <w:rPr>
          <w:rFonts w:ascii="Arial" w:hAnsi="Arial" w:cs="Arial"/>
          <w:sz w:val="16"/>
          <w:szCs w:val="16"/>
        </w:rPr>
        <w:t>, l’</w:t>
      </w:r>
      <w:proofErr w:type="spellStart"/>
      <w:r w:rsidRPr="00BA6ADE">
        <w:rPr>
          <w:rFonts w:ascii="Arial" w:hAnsi="Arial" w:cs="Arial"/>
          <w:sz w:val="16"/>
          <w:szCs w:val="16"/>
        </w:rPr>
        <w:t>étiologie</w:t>
      </w:r>
      <w:proofErr w:type="spellEnd"/>
      <w:r w:rsidRPr="00BA6ADE">
        <w:rPr>
          <w:rFonts w:ascii="Arial" w:hAnsi="Arial" w:cs="Arial"/>
          <w:sz w:val="16"/>
          <w:szCs w:val="16"/>
        </w:rPr>
        <w:t xml:space="preserve">, les </w:t>
      </w:r>
      <w:proofErr w:type="spellStart"/>
      <w:r w:rsidRPr="00BA6ADE">
        <w:rPr>
          <w:rFonts w:ascii="Arial" w:hAnsi="Arial" w:cs="Arial"/>
          <w:sz w:val="16"/>
          <w:szCs w:val="16"/>
        </w:rPr>
        <w:t>comorbidités</w:t>
      </w:r>
      <w:proofErr w:type="spellEnd"/>
      <w:r w:rsidRPr="00BA6ADE">
        <w:rPr>
          <w:rFonts w:ascii="Arial" w:hAnsi="Arial" w:cs="Arial"/>
          <w:sz w:val="16"/>
          <w:szCs w:val="16"/>
        </w:rPr>
        <w:t xml:space="preserve"> </w:t>
      </w:r>
    </w:p>
    <w:p w14:paraId="3696D2A4"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w:t>
      </w:r>
      <w:proofErr w:type="spellStart"/>
      <w:r w:rsidRPr="00BA6ADE">
        <w:rPr>
          <w:rFonts w:ascii="Arial" w:hAnsi="Arial" w:cs="Arial"/>
          <w:sz w:val="16"/>
          <w:szCs w:val="16"/>
        </w:rPr>
        <w:t>Education</w:t>
      </w:r>
      <w:proofErr w:type="spellEnd"/>
      <w:r w:rsidRPr="00BA6ADE">
        <w:rPr>
          <w:rFonts w:ascii="Arial" w:hAnsi="Arial" w:cs="Arial"/>
          <w:sz w:val="16"/>
          <w:szCs w:val="16"/>
        </w:rPr>
        <w:t xml:space="preserve"> des patients : Utilisation correcte des dispositifs d’inhalation. </w:t>
      </w:r>
      <w:proofErr w:type="spellStart"/>
      <w:r w:rsidRPr="00BA6ADE">
        <w:rPr>
          <w:rFonts w:ascii="Arial" w:hAnsi="Arial" w:cs="Arial"/>
          <w:sz w:val="16"/>
          <w:szCs w:val="16"/>
        </w:rPr>
        <w:t>Adhésion</w:t>
      </w:r>
      <w:proofErr w:type="spellEnd"/>
      <w:r w:rsidRPr="00BA6ADE">
        <w:rPr>
          <w:rFonts w:ascii="Arial" w:hAnsi="Arial" w:cs="Arial"/>
          <w:sz w:val="16"/>
          <w:szCs w:val="16"/>
        </w:rPr>
        <w:t xml:space="preserve"> </w:t>
      </w:r>
      <w:proofErr w:type="spellStart"/>
      <w:r w:rsidRPr="00BA6ADE">
        <w:rPr>
          <w:rFonts w:ascii="Arial" w:hAnsi="Arial" w:cs="Arial"/>
          <w:sz w:val="16"/>
          <w:szCs w:val="16"/>
        </w:rPr>
        <w:t>thérapeutique</w:t>
      </w:r>
      <w:proofErr w:type="spellEnd"/>
      <w:r w:rsidRPr="00BA6ADE">
        <w:rPr>
          <w:rFonts w:ascii="Arial" w:hAnsi="Arial" w:cs="Arial"/>
          <w:sz w:val="16"/>
          <w:szCs w:val="16"/>
        </w:rPr>
        <w:t xml:space="preserve"> et de reconnaissance des </w:t>
      </w:r>
      <w:proofErr w:type="spellStart"/>
      <w:r w:rsidRPr="00BA6ADE">
        <w:rPr>
          <w:rFonts w:ascii="Arial" w:hAnsi="Arial" w:cs="Arial"/>
          <w:sz w:val="16"/>
          <w:szCs w:val="16"/>
        </w:rPr>
        <w:t>symptômes</w:t>
      </w:r>
      <w:proofErr w:type="spellEnd"/>
      <w:r w:rsidRPr="00BA6ADE">
        <w:rPr>
          <w:rFonts w:ascii="Arial" w:hAnsi="Arial" w:cs="Arial"/>
          <w:sz w:val="16"/>
          <w:szCs w:val="16"/>
        </w:rPr>
        <w:t xml:space="preserve"> d’exacerbation. </w:t>
      </w:r>
    </w:p>
    <w:p w14:paraId="3696D2A5" w14:textId="77777777"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Sensibilisation et </w:t>
      </w:r>
      <w:proofErr w:type="spellStart"/>
      <w:r w:rsidRPr="00BA6ADE">
        <w:rPr>
          <w:rFonts w:ascii="Arial" w:hAnsi="Arial" w:cs="Arial"/>
          <w:sz w:val="16"/>
          <w:szCs w:val="16"/>
        </w:rPr>
        <w:t>prévention</w:t>
      </w:r>
      <w:proofErr w:type="spellEnd"/>
      <w:r w:rsidRPr="00BA6ADE">
        <w:rPr>
          <w:rFonts w:ascii="Arial" w:hAnsi="Arial" w:cs="Arial"/>
          <w:sz w:val="16"/>
          <w:szCs w:val="16"/>
        </w:rPr>
        <w:t> : Limiter/</w:t>
      </w:r>
      <w:proofErr w:type="spellStart"/>
      <w:r w:rsidRPr="00BA6ADE">
        <w:rPr>
          <w:rFonts w:ascii="Arial" w:hAnsi="Arial" w:cs="Arial"/>
          <w:sz w:val="16"/>
          <w:szCs w:val="16"/>
        </w:rPr>
        <w:t>éviter</w:t>
      </w:r>
      <w:proofErr w:type="spellEnd"/>
      <w:r w:rsidRPr="00BA6ADE">
        <w:rPr>
          <w:rFonts w:ascii="Arial" w:hAnsi="Arial" w:cs="Arial"/>
          <w:sz w:val="16"/>
          <w:szCs w:val="16"/>
        </w:rPr>
        <w:t xml:space="preserve"> les </w:t>
      </w:r>
      <w:proofErr w:type="spellStart"/>
      <w:r w:rsidRPr="00BA6ADE">
        <w:rPr>
          <w:rFonts w:ascii="Arial" w:hAnsi="Arial" w:cs="Arial"/>
          <w:sz w:val="16"/>
          <w:szCs w:val="16"/>
        </w:rPr>
        <w:t>allergènes</w:t>
      </w:r>
      <w:proofErr w:type="spellEnd"/>
      <w:r w:rsidRPr="00BA6ADE">
        <w:rPr>
          <w:rFonts w:ascii="Arial" w:hAnsi="Arial" w:cs="Arial"/>
          <w:sz w:val="16"/>
          <w:szCs w:val="16"/>
        </w:rPr>
        <w:t xml:space="preserve"> et facteurs </w:t>
      </w:r>
      <w:proofErr w:type="spellStart"/>
      <w:r w:rsidRPr="00BA6ADE">
        <w:rPr>
          <w:rFonts w:ascii="Arial" w:hAnsi="Arial" w:cs="Arial"/>
          <w:sz w:val="16"/>
          <w:szCs w:val="16"/>
        </w:rPr>
        <w:t>déclenchants</w:t>
      </w:r>
      <w:proofErr w:type="spellEnd"/>
      <w:r w:rsidRPr="00BA6ADE">
        <w:rPr>
          <w:rFonts w:ascii="Arial" w:hAnsi="Arial" w:cs="Arial"/>
          <w:sz w:val="16"/>
          <w:szCs w:val="16"/>
        </w:rPr>
        <w:t xml:space="preserve"> (irritant, froid, exercice, tabac, </w:t>
      </w:r>
      <w:proofErr w:type="spellStart"/>
      <w:r w:rsidRPr="00BA6ADE">
        <w:rPr>
          <w:rFonts w:ascii="Arial" w:hAnsi="Arial" w:cs="Arial"/>
          <w:sz w:val="16"/>
          <w:szCs w:val="16"/>
        </w:rPr>
        <w:t>medicaments</w:t>
      </w:r>
      <w:proofErr w:type="spellEnd"/>
      <w:r w:rsidRPr="00BA6ADE">
        <w:rPr>
          <w:rFonts w:ascii="Arial" w:hAnsi="Arial" w:cs="Arial"/>
          <w:sz w:val="16"/>
          <w:szCs w:val="16"/>
        </w:rPr>
        <w:t xml:space="preserve">, toxiques...), </w:t>
      </w:r>
      <w:proofErr w:type="spellStart"/>
      <w:r w:rsidRPr="00BA6ADE">
        <w:rPr>
          <w:rFonts w:ascii="Arial" w:hAnsi="Arial" w:cs="Arial"/>
          <w:sz w:val="16"/>
          <w:szCs w:val="16"/>
        </w:rPr>
        <w:t>Arrêt</w:t>
      </w:r>
      <w:proofErr w:type="spellEnd"/>
      <w:r w:rsidRPr="00BA6ADE">
        <w:rPr>
          <w:rFonts w:ascii="Arial" w:hAnsi="Arial" w:cs="Arial"/>
          <w:sz w:val="16"/>
          <w:szCs w:val="16"/>
        </w:rPr>
        <w:t xml:space="preserve"> du tabac+++ ; vaccination antigrippale et anti pneumococcique à partir du stade modéré. </w:t>
      </w:r>
    </w:p>
    <w:p w14:paraId="3696D2A7" w14:textId="5ECD2164" w:rsidR="0061779F" w:rsidRPr="00BA6ADE" w:rsidRDefault="0061779F" w:rsidP="0061779F">
      <w:pPr>
        <w:pStyle w:val="Sansinterligne"/>
        <w:jc w:val="both"/>
        <w:rPr>
          <w:rFonts w:ascii="Arial" w:hAnsi="Arial" w:cs="Arial"/>
          <w:sz w:val="16"/>
          <w:szCs w:val="16"/>
        </w:rPr>
      </w:pPr>
      <w:r w:rsidRPr="00BA6ADE">
        <w:rPr>
          <w:rFonts w:ascii="Arial" w:hAnsi="Arial" w:cs="Arial"/>
          <w:sz w:val="16"/>
          <w:szCs w:val="16"/>
        </w:rPr>
        <w:t xml:space="preserve">- Surveillance et suivi : </w:t>
      </w:r>
      <w:proofErr w:type="spellStart"/>
      <w:r w:rsidRPr="00BA6ADE">
        <w:rPr>
          <w:rFonts w:ascii="Arial" w:hAnsi="Arial" w:cs="Arial"/>
          <w:sz w:val="16"/>
          <w:szCs w:val="16"/>
        </w:rPr>
        <w:t>Réévaluation</w:t>
      </w:r>
      <w:proofErr w:type="spellEnd"/>
      <w:r w:rsidRPr="00BA6ADE">
        <w:rPr>
          <w:rFonts w:ascii="Arial" w:hAnsi="Arial" w:cs="Arial"/>
          <w:sz w:val="16"/>
          <w:szCs w:val="16"/>
        </w:rPr>
        <w:t xml:space="preserve"> </w:t>
      </w:r>
      <w:proofErr w:type="spellStart"/>
      <w:r w:rsidRPr="00BA6ADE">
        <w:rPr>
          <w:rFonts w:ascii="Arial" w:hAnsi="Arial" w:cs="Arial"/>
          <w:sz w:val="16"/>
          <w:szCs w:val="16"/>
        </w:rPr>
        <w:t>régulière</w:t>
      </w:r>
      <w:proofErr w:type="spellEnd"/>
      <w:r w:rsidRPr="00BA6ADE">
        <w:rPr>
          <w:rFonts w:ascii="Arial" w:hAnsi="Arial" w:cs="Arial"/>
          <w:sz w:val="16"/>
          <w:szCs w:val="16"/>
        </w:rPr>
        <w:t xml:space="preserve"> du traitement pour </w:t>
      </w:r>
      <w:proofErr w:type="spellStart"/>
      <w:r w:rsidRPr="00BA6ADE">
        <w:rPr>
          <w:rFonts w:ascii="Arial" w:hAnsi="Arial" w:cs="Arial"/>
          <w:sz w:val="16"/>
          <w:szCs w:val="16"/>
        </w:rPr>
        <w:t>détecter</w:t>
      </w:r>
      <w:proofErr w:type="spellEnd"/>
      <w:r w:rsidRPr="00BA6ADE">
        <w:rPr>
          <w:rFonts w:ascii="Arial" w:hAnsi="Arial" w:cs="Arial"/>
          <w:sz w:val="16"/>
          <w:szCs w:val="16"/>
        </w:rPr>
        <w:t xml:space="preserve"> les effets </w:t>
      </w:r>
      <w:proofErr w:type="spellStart"/>
      <w:r w:rsidRPr="00BA6ADE">
        <w:rPr>
          <w:rFonts w:ascii="Arial" w:hAnsi="Arial" w:cs="Arial"/>
          <w:sz w:val="16"/>
          <w:szCs w:val="16"/>
        </w:rPr>
        <w:t>indésirables</w:t>
      </w:r>
      <w:proofErr w:type="spellEnd"/>
      <w:r w:rsidRPr="00BA6ADE">
        <w:rPr>
          <w:rFonts w:ascii="Arial" w:hAnsi="Arial" w:cs="Arial"/>
          <w:sz w:val="16"/>
          <w:szCs w:val="16"/>
        </w:rPr>
        <w:t xml:space="preserve"> et adapter les doses et les classes de </w:t>
      </w:r>
      <w:proofErr w:type="spellStart"/>
      <w:r w:rsidRPr="00BA6ADE">
        <w:rPr>
          <w:rFonts w:ascii="Arial" w:hAnsi="Arial" w:cs="Arial"/>
          <w:sz w:val="16"/>
          <w:szCs w:val="16"/>
        </w:rPr>
        <w:t>médicaments</w:t>
      </w:r>
      <w:proofErr w:type="spellEnd"/>
      <w:r w:rsidRPr="00BA6ADE">
        <w:rPr>
          <w:rFonts w:ascii="Arial" w:hAnsi="Arial" w:cs="Arial"/>
          <w:sz w:val="16"/>
          <w:szCs w:val="16"/>
        </w:rPr>
        <w:t xml:space="preserve"> selon l’</w:t>
      </w:r>
      <w:proofErr w:type="spellStart"/>
      <w:r w:rsidRPr="00BA6ADE">
        <w:rPr>
          <w:rFonts w:ascii="Arial" w:hAnsi="Arial" w:cs="Arial"/>
          <w:sz w:val="16"/>
          <w:szCs w:val="16"/>
        </w:rPr>
        <w:t>évolution</w:t>
      </w:r>
      <w:proofErr w:type="spellEnd"/>
      <w:r w:rsidRPr="00BA6ADE">
        <w:rPr>
          <w:rFonts w:ascii="Arial" w:hAnsi="Arial" w:cs="Arial"/>
          <w:sz w:val="16"/>
          <w:szCs w:val="16"/>
        </w:rPr>
        <w:t xml:space="preserve"> de la maladie. </w:t>
      </w:r>
    </w:p>
    <w:p w14:paraId="3696D2D7" w14:textId="14907BCB" w:rsidR="0088701E" w:rsidRPr="00BA6ADE" w:rsidRDefault="0061779F" w:rsidP="00BA6ADE">
      <w:pPr>
        <w:pStyle w:val="Sansinterligne"/>
        <w:jc w:val="center"/>
        <w:rPr>
          <w:rFonts w:ascii="Arial" w:hAnsi="Arial" w:cs="Arial"/>
          <w:b/>
          <w:bCs/>
          <w:color w:val="009192"/>
          <w:sz w:val="20"/>
          <w:szCs w:val="20"/>
          <w:u w:val="single"/>
        </w:rPr>
      </w:pPr>
      <w:r w:rsidRPr="00BA6ADE">
        <w:rPr>
          <w:rFonts w:ascii="Arial" w:hAnsi="Arial" w:cs="Arial"/>
          <w:b/>
          <w:bCs/>
          <w:noProof/>
          <w:color w:val="009192"/>
          <w:sz w:val="20"/>
          <w:szCs w:val="20"/>
        </w:rPr>
        <w:drawing>
          <wp:inline distT="0" distB="0" distL="0" distR="0" wp14:anchorId="3696D2FA" wp14:editId="4E6BFCC5">
            <wp:extent cx="2899141" cy="1521869"/>
            <wp:effectExtent l="0" t="0" r="0" b="2540"/>
            <wp:docPr id="1681874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74755" name=""/>
                    <pic:cNvPicPr/>
                  </pic:nvPicPr>
                  <pic:blipFill>
                    <a:blip r:embed="rId23"/>
                    <a:stretch>
                      <a:fillRect/>
                    </a:stretch>
                  </pic:blipFill>
                  <pic:spPr>
                    <a:xfrm>
                      <a:off x="0" y="0"/>
                      <a:ext cx="3025197" cy="1588041"/>
                    </a:xfrm>
                    <a:prstGeom prst="rect">
                      <a:avLst/>
                    </a:prstGeom>
                  </pic:spPr>
                </pic:pic>
              </a:graphicData>
            </a:graphic>
          </wp:inline>
        </w:drawing>
      </w:r>
    </w:p>
    <w:sectPr w:rsidR="0088701E" w:rsidRPr="00BA6ADE" w:rsidSect="006177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E45"/>
    <w:multiLevelType w:val="hybridMultilevel"/>
    <w:tmpl w:val="F03242DC"/>
    <w:lvl w:ilvl="0" w:tplc="040C0001">
      <w:start w:val="1"/>
      <w:numFmt w:val="bullet"/>
      <w:lvlText w:val=""/>
      <w:lvlJc w:val="left"/>
      <w:pPr>
        <w:ind w:left="501" w:hanging="360"/>
      </w:pPr>
      <w:rPr>
        <w:rFonts w:ascii="Symbol" w:hAnsi="Symbol" w:hint="default"/>
      </w:rPr>
    </w:lvl>
    <w:lvl w:ilvl="1" w:tplc="040C0003">
      <w:start w:val="1"/>
      <w:numFmt w:val="bullet"/>
      <w:lvlText w:val="o"/>
      <w:lvlJc w:val="left"/>
      <w:pPr>
        <w:ind w:left="121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574B2A"/>
    <w:multiLevelType w:val="hybridMultilevel"/>
    <w:tmpl w:val="3C52A640"/>
    <w:lvl w:ilvl="0" w:tplc="8ED85CA8">
      <w:start w:val="1"/>
      <w:numFmt w:val="bullet"/>
      <w:lvlText w:val="-"/>
      <w:lvlJc w:val="left"/>
      <w:pPr>
        <w:ind w:left="0"/>
      </w:pPr>
      <w:rPr>
        <w:rFonts w:ascii="Arial" w:eastAsia="Calibri" w:hAnsi="Arial" w:cs="Arial" w:hint="default"/>
        <w:b w:val="0"/>
        <w:i w:val="0"/>
        <w:strike w:val="0"/>
        <w:dstrike w:val="0"/>
        <w:color w:val="000000"/>
        <w:sz w:val="16"/>
        <w:szCs w:val="16"/>
        <w:u w:val="none" w:color="000000"/>
        <w:bdr w:val="none" w:sz="0" w:space="0" w:color="auto"/>
        <w:shd w:val="clear" w:color="auto" w:fill="auto"/>
        <w:vertAlign w:val="baseline"/>
      </w:rPr>
    </w:lvl>
    <w:lvl w:ilvl="1" w:tplc="28163D2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7C842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06923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CAB79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863B6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3053A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4C9E0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4EFC8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A94777"/>
    <w:multiLevelType w:val="hybridMultilevel"/>
    <w:tmpl w:val="D4A42EF6"/>
    <w:lvl w:ilvl="0" w:tplc="A1B8A38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855881"/>
    <w:multiLevelType w:val="hybridMultilevel"/>
    <w:tmpl w:val="BAE42DB0"/>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hint="default"/>
      </w:rPr>
    </w:lvl>
    <w:lvl w:ilvl="8" w:tplc="040C0005" w:tentative="1">
      <w:start w:val="1"/>
      <w:numFmt w:val="bullet"/>
      <w:lvlText w:val=""/>
      <w:lvlJc w:val="left"/>
      <w:pPr>
        <w:ind w:left="6261" w:hanging="360"/>
      </w:pPr>
      <w:rPr>
        <w:rFonts w:ascii="Wingdings" w:hAnsi="Wingdings" w:hint="default"/>
      </w:rPr>
    </w:lvl>
  </w:abstractNum>
  <w:num w:numId="1" w16cid:durableId="1514958313">
    <w:abstractNumId w:val="1"/>
  </w:num>
  <w:num w:numId="2" w16cid:durableId="1501852304">
    <w:abstractNumId w:val="2"/>
  </w:num>
  <w:num w:numId="3" w16cid:durableId="1888225526">
    <w:abstractNumId w:val="0"/>
  </w:num>
  <w:num w:numId="4" w16cid:durableId="1426420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9F"/>
    <w:rsid w:val="000A53AF"/>
    <w:rsid w:val="000D652B"/>
    <w:rsid w:val="00371593"/>
    <w:rsid w:val="003E215D"/>
    <w:rsid w:val="00442D11"/>
    <w:rsid w:val="0061779F"/>
    <w:rsid w:val="008179AF"/>
    <w:rsid w:val="0088701E"/>
    <w:rsid w:val="009F4DCF"/>
    <w:rsid w:val="00BA6ADE"/>
    <w:rsid w:val="00CA420F"/>
    <w:rsid w:val="00CD455F"/>
    <w:rsid w:val="00D32A58"/>
    <w:rsid w:val="00D730E9"/>
    <w:rsid w:val="00F635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D144"/>
  <w15:chartTrackingRefBased/>
  <w15:docId w15:val="{E81C9970-8473-8D46-A2A4-A4784B0D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79F"/>
    <w:rPr>
      <w:rFonts w:ascii="Times New Roman" w:eastAsia="Times New Roman" w:hAnsi="Times New Roman" w:cs="Times New Roman"/>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779F"/>
  </w:style>
  <w:style w:type="paragraph" w:styleId="Paragraphedeliste">
    <w:name w:val="List Paragraph"/>
    <w:basedOn w:val="Normal"/>
    <w:uiPriority w:val="34"/>
    <w:qFormat/>
    <w:rsid w:val="0061779F"/>
    <w:pPr>
      <w:ind w:left="720"/>
      <w:contextualSpacing/>
    </w:pPr>
  </w:style>
  <w:style w:type="table" w:styleId="Grilledutableau">
    <w:name w:val="Table Grid"/>
    <w:basedOn w:val="TableauNormal"/>
    <w:uiPriority w:val="39"/>
    <w:rsid w:val="0061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3234</Words>
  <Characters>17792</Characters>
  <Application>Microsoft Office Word</Application>
  <DocSecurity>0</DocSecurity>
  <Lines>148</Lines>
  <Paragraphs>41</Paragraphs>
  <ScaleCrop>false</ScaleCrop>
  <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alienorprudhomme@gmail.com</dc:creator>
  <cp:keywords/>
  <dc:description/>
  <cp:lastModifiedBy>Constance MASSON</cp:lastModifiedBy>
  <cp:revision>3</cp:revision>
  <cp:lastPrinted>2025-05-21T08:45:00Z</cp:lastPrinted>
  <dcterms:created xsi:type="dcterms:W3CDTF">2025-05-21T08:45:00Z</dcterms:created>
  <dcterms:modified xsi:type="dcterms:W3CDTF">2025-05-21T08:47:00Z</dcterms:modified>
</cp:coreProperties>
</file>