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2E96" w14:textId="58F96813" w:rsidR="00820DBF" w:rsidRPr="009E7C22" w:rsidRDefault="00820DBF" w:rsidP="00384461">
      <w:pPr>
        <w:pStyle w:val="Corpsdetexte"/>
        <w:ind w:left="701"/>
        <w:rPr>
          <w:rFonts w:ascii="Aptos" w:hAnsi="Aptos"/>
          <w:sz w:val="2"/>
          <w:szCs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819"/>
        <w:gridCol w:w="709"/>
        <w:gridCol w:w="4819"/>
      </w:tblGrid>
      <w:tr w:rsidR="00820DBF" w:rsidRPr="00384461" w14:paraId="2625A6C8" w14:textId="77777777" w:rsidTr="009E7C22">
        <w:trPr>
          <w:trHeight w:val="50"/>
        </w:trPr>
        <w:tc>
          <w:tcPr>
            <w:tcW w:w="11196" w:type="dxa"/>
            <w:gridSpan w:val="4"/>
            <w:shd w:val="clear" w:color="auto" w:fill="92D050"/>
          </w:tcPr>
          <w:p w14:paraId="66DC2288" w14:textId="5948CD36" w:rsidR="00820DBF" w:rsidRPr="00384461" w:rsidRDefault="00384461" w:rsidP="00384461">
            <w:pPr>
              <w:pStyle w:val="TableParagraph"/>
              <w:ind w:left="16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spacing w:val="-2"/>
                <w:sz w:val="12"/>
                <w:szCs w:val="12"/>
              </w:rPr>
              <w:t>Néphrotoxicité</w:t>
            </w:r>
          </w:p>
        </w:tc>
      </w:tr>
      <w:tr w:rsidR="00B343F9" w:rsidRPr="00384461" w14:paraId="2865D9BA" w14:textId="77777777" w:rsidTr="009E7C22">
        <w:trPr>
          <w:trHeight w:val="217"/>
        </w:trPr>
        <w:tc>
          <w:tcPr>
            <w:tcW w:w="6377" w:type="dxa"/>
            <w:gridSpan w:val="3"/>
          </w:tcPr>
          <w:p w14:paraId="1CF557FA" w14:textId="02A1E595" w:rsidR="00B343F9" w:rsidRPr="00695DDE" w:rsidRDefault="00B343F9" w:rsidP="00695DDE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N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éphrotoxicité </w:t>
            </w:r>
            <w:r w:rsidRPr="00695DDE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= ensemble des altérations 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fonctionnelles </w:t>
            </w:r>
            <w:r w:rsidRPr="00695DDE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ou 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structurales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695DDE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rénales, induites 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directement </w:t>
            </w:r>
            <w:r w:rsidRPr="00695DDE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ou 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indirectement </w:t>
            </w:r>
            <w:r w:rsidRPr="00695DDE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par les 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xénobiotiques </w:t>
            </w:r>
            <w:r w:rsidRPr="00695DDE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ou leurs 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métabolites</w:t>
            </w:r>
            <w:r w:rsidRPr="00695DDE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,</w:t>
            </w:r>
            <w: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quelle que soit la voie de pénétration</w:t>
            </w:r>
          </w:p>
          <w:p w14:paraId="0808E269" w14:textId="6E9C129A" w:rsidR="00B343F9" w:rsidRDefault="00B343F9" w:rsidP="00695DDE">
            <w:pPr>
              <w:pStyle w:val="p3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Premiers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signes 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de néphroto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xicité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: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Atteintes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des fonctions excrétrices :</w:t>
            </w:r>
            <w:r w:rsidRPr="00695DDE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Augmentation </w:t>
            </w:r>
            <w:r w:rsidRPr="00695DD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Urée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/ créatinine sanguine =&gt; mesure rapide mais non précoce =&gt; augmente que si + de 50% des néphrons altérés</w:t>
            </w:r>
          </w:p>
          <w:p w14:paraId="7CD649D3" w14:textId="77777777" w:rsidR="00B343F9" w:rsidRDefault="00B343F9" w:rsidP="00695DDE">
            <w:pPr>
              <w:pStyle w:val="p5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Abas bruit =&gt; </w:t>
            </w:r>
            <w:r w:rsidRPr="00695DDE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>Douleur</w:t>
            </w:r>
            <w:r w:rsidRPr="00695DDE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intense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/ Sans signe biologique =&gt; Colique néphrétique : TT peut nécéssiter morphiniques</w:t>
            </w:r>
          </w:p>
          <w:p w14:paraId="481BEFC1" w14:textId="2AA55DCC" w:rsidR="00B343F9" w:rsidRPr="00B343F9" w:rsidRDefault="00B343F9" w:rsidP="00695DDE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343F9">
              <w:rPr>
                <w:rStyle w:val="s1"/>
                <w:rFonts w:ascii="Aptos" w:hAnsi="Aptos"/>
                <w:b/>
                <w:bCs/>
                <w:sz w:val="12"/>
                <w:szCs w:val="12"/>
              </w:rPr>
              <w:t xml:space="preserve">Principales causes : </w:t>
            </w:r>
            <w:r w:rsidRPr="00B343F9">
              <w:rPr>
                <w:rStyle w:val="s2"/>
                <w:rFonts w:ascii="Aptos" w:hAnsi="Aptos"/>
                <w:b/>
                <w:bCs/>
                <w:sz w:val="12"/>
                <w:szCs w:val="12"/>
              </w:rPr>
              <w:t xml:space="preserve">20 % - toxiques </w:t>
            </w:r>
            <w:r w:rsidRPr="00B343F9">
              <w:rPr>
                <w:rFonts w:ascii="Aptos" w:hAnsi="Aptos"/>
                <w:sz w:val="12"/>
                <w:szCs w:val="12"/>
              </w:rPr>
              <w:t>(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le + svt médicaments) / </w:t>
            </w: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30 % - microorganismes, maladies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(diabète …)</w:t>
            </w: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, héréditaires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(polykystose </w:t>
            </w:r>
            <w:proofErr w:type="gramStart"/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…)/</w:t>
            </w:r>
            <w:proofErr w:type="gramEnd"/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5</w:t>
            </w: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0 % - inconnue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(toxique iatrogène, professionnel, environnemental ?)</w:t>
            </w:r>
          </w:p>
          <w:p w14:paraId="775F7987" w14:textId="6B5AC671" w:rsidR="00B343F9" w:rsidRPr="00B343F9" w:rsidRDefault="00B343F9" w:rsidP="00B343F9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B343F9">
              <w:rPr>
                <w:rFonts w:ascii="Aptos" w:hAnsi="Aptos"/>
                <w:b/>
                <w:bCs/>
                <w:sz w:val="12"/>
                <w:szCs w:val="12"/>
              </w:rPr>
              <w:t>Identification des causes :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B343F9">
              <w:rPr>
                <w:rStyle w:val="s1"/>
                <w:rFonts w:ascii="Aptos" w:hAnsi="Aptos"/>
                <w:b/>
                <w:bCs/>
                <w:sz w:val="12"/>
                <w:szCs w:val="12"/>
              </w:rPr>
              <w:t xml:space="preserve">IRA : </w:t>
            </w:r>
            <w:r w:rsidRPr="00B343F9">
              <w:rPr>
                <w:rFonts w:ascii="Aptos" w:hAnsi="Aptos"/>
                <w:b/>
                <w:bCs/>
                <w:sz w:val="12"/>
                <w:szCs w:val="12"/>
              </w:rPr>
              <w:t xml:space="preserve">imputation toxique </w:t>
            </w:r>
            <w:r w:rsidRPr="00B343F9">
              <w:rPr>
                <w:rStyle w:val="s2"/>
                <w:rFonts w:ascii="Aptos" w:hAnsi="Aptos"/>
                <w:b/>
                <w:bCs/>
                <w:sz w:val="12"/>
                <w:szCs w:val="12"/>
              </w:rPr>
              <w:t>aisée</w:t>
            </w:r>
            <w:r>
              <w:rPr>
                <w:rStyle w:val="s2"/>
                <w:rFonts w:ascii="Aptos" w:hAnsi="Aptos"/>
                <w:b/>
                <w:bCs/>
                <w:sz w:val="12"/>
                <w:szCs w:val="12"/>
              </w:rPr>
              <w:t xml:space="preserve"> / </w:t>
            </w:r>
            <w:r w:rsidRPr="00B343F9">
              <w:rPr>
                <w:rStyle w:val="s1"/>
                <w:rFonts w:ascii="Aptos" w:hAnsi="Aptos"/>
                <w:b/>
                <w:bCs/>
                <w:sz w:val="12"/>
                <w:szCs w:val="12"/>
              </w:rPr>
              <w:t xml:space="preserve">IRC : </w:t>
            </w:r>
            <w:r w:rsidRPr="00B343F9">
              <w:rPr>
                <w:rFonts w:ascii="Aptos" w:hAnsi="Aptos"/>
                <w:b/>
                <w:bCs/>
                <w:sz w:val="12"/>
                <w:szCs w:val="12"/>
              </w:rPr>
              <w:t xml:space="preserve">imputation toxique </w:t>
            </w:r>
            <w:r w:rsidRPr="00B343F9">
              <w:rPr>
                <w:rStyle w:val="s2"/>
                <w:rFonts w:ascii="Aptos" w:hAnsi="Aptos"/>
                <w:b/>
                <w:bCs/>
                <w:sz w:val="12"/>
                <w:szCs w:val="12"/>
              </w:rPr>
              <w:t xml:space="preserve">difficile </w:t>
            </w:r>
            <w:r w:rsidRPr="00B343F9">
              <w:rPr>
                <w:rFonts w:ascii="Aptos" w:hAnsi="Aptos"/>
                <w:b/>
                <w:bCs/>
                <w:sz w:val="12"/>
                <w:szCs w:val="12"/>
              </w:rPr>
              <w:t>car :</w:t>
            </w:r>
          </w:p>
          <w:p w14:paraId="61415DB3" w14:textId="72AF4188" w:rsidR="00B343F9" w:rsidRPr="00B343F9" w:rsidRDefault="00B343F9" w:rsidP="00695DDE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343F9">
              <w:rPr>
                <w:rStyle w:val="s2"/>
                <w:rFonts w:ascii="Aptos" w:hAnsi="Aptos"/>
                <w:sz w:val="12"/>
                <w:szCs w:val="12"/>
              </w:rPr>
              <w:t xml:space="preserve">- </w:t>
            </w:r>
            <w:r w:rsidRPr="00B343F9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compensation rénale :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altérations </w:t>
            </w:r>
            <w:r w:rsidRPr="00B343F9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fonctionnelles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B343F9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↑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filtration glomérulaire ; altérations </w:t>
            </w:r>
            <w:r w:rsidRPr="00B343F9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structurelles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/ hypertrophie</w:t>
            </w:r>
          </w:p>
          <w:p w14:paraId="23B48860" w14:textId="77777777" w:rsidR="00B343F9" w:rsidRPr="00B343F9" w:rsidRDefault="00B343F9" w:rsidP="00695DDE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- évolution lente : </w:t>
            </w:r>
            <w:r w:rsidRPr="00B343F9">
              <w:rPr>
                <w:rStyle w:val="s3"/>
                <w:rFonts w:ascii="Aptos" w:hAnsi="Aptos" w:cs="Times New Roman"/>
                <w:color w:val="000000" w:themeColor="text1"/>
                <w:sz w:val="12"/>
                <w:szCs w:val="12"/>
              </w:rPr>
              <w:t>→</w:t>
            </w:r>
            <w:r w:rsidRPr="00B343F9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années </w:t>
            </w:r>
            <w:r w:rsidRPr="00B343F9">
              <w:rPr>
                <w:rStyle w:val="s4"/>
                <w:rFonts w:ascii="Aptos" w:hAnsi="Aptos" w:hint="default"/>
                <w:color w:val="000000" w:themeColor="text1"/>
                <w:sz w:val="12"/>
                <w:szCs w:val="12"/>
              </w:rPr>
              <w:t xml:space="preserve">… parfois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après arrêt </w:t>
            </w:r>
            <w:r w:rsidRPr="00B343F9">
              <w:rPr>
                <w:rStyle w:val="s4"/>
                <w:rFonts w:ascii="Aptos" w:hAnsi="Aptos" w:hint="default"/>
                <w:color w:val="000000" w:themeColor="text1"/>
                <w:sz w:val="12"/>
                <w:szCs w:val="12"/>
              </w:rPr>
              <w:t>exposition</w:t>
            </w:r>
          </w:p>
          <w:p w14:paraId="7991F181" w14:textId="77777777" w:rsidR="00B343F9" w:rsidRDefault="00B343F9" w:rsidP="00695DDE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343F9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- pas de signe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anatomo-clinique </w:t>
            </w:r>
            <w:r w:rsidRPr="00B343F9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spécifique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des toxiques</w:t>
            </w:r>
          </w:p>
          <w:p w14:paraId="6EEACFC8" w14:textId="77777777" w:rsidR="00B343F9" w:rsidRPr="00B343F9" w:rsidRDefault="00B343F9" w:rsidP="00B343F9">
            <w:pPr>
              <w:pStyle w:val="p1"/>
              <w:jc w:val="center"/>
              <w:rPr>
                <w:rStyle w:val="apple-converted-space"/>
                <w:rFonts w:ascii="Aptos" w:hAnsi="Aptos"/>
                <w:color w:val="FF2D21"/>
                <w:sz w:val="12"/>
                <w:szCs w:val="12"/>
              </w:rPr>
            </w:pPr>
            <w:r w:rsidRPr="00B343F9">
              <w:rPr>
                <w:rStyle w:val="s5"/>
                <w:rFonts w:ascii="Cambria Math" w:hAnsi="Cambria Math" w:cs="Cambria Math"/>
                <w:color w:val="FF2D21"/>
                <w:sz w:val="12"/>
                <w:szCs w:val="12"/>
              </w:rPr>
              <w:t>⇒</w:t>
            </w:r>
            <w:r w:rsidRPr="00B343F9">
              <w:rPr>
                <w:rStyle w:val="s5"/>
                <w:rFonts w:ascii="Aptos" w:hAnsi="Aptos"/>
                <w:color w:val="FF2D21"/>
                <w:sz w:val="12"/>
                <w:szCs w:val="12"/>
              </w:rPr>
              <w:t xml:space="preserve"> </w:t>
            </w:r>
            <w:r w:rsidRPr="00B343F9">
              <w:rPr>
                <w:rFonts w:ascii="Aptos" w:hAnsi="Aptos"/>
                <w:color w:val="FF2D21"/>
                <w:sz w:val="12"/>
                <w:szCs w:val="12"/>
              </w:rPr>
              <w:t xml:space="preserve">compensation efficace </w:t>
            </w:r>
            <w:r w:rsidRPr="00B343F9">
              <w:rPr>
                <w:rStyle w:val="s3"/>
                <w:rFonts w:ascii="Aptos" w:hAnsi="Aptos"/>
                <w:color w:val="FF2D21"/>
                <w:sz w:val="12"/>
                <w:szCs w:val="12"/>
              </w:rPr>
              <w:t xml:space="preserve">→ </w:t>
            </w:r>
            <w:r w:rsidRPr="00B343F9">
              <w:rPr>
                <w:rFonts w:ascii="Aptos" w:hAnsi="Aptos"/>
                <w:color w:val="FF2D21"/>
                <w:sz w:val="12"/>
                <w:szCs w:val="12"/>
              </w:rPr>
              <w:t>atteinte significative non-détectable</w:t>
            </w:r>
            <w:r w:rsidRPr="00B343F9">
              <w:rPr>
                <w:rStyle w:val="s5"/>
                <w:rFonts w:ascii="Cambria Math" w:hAnsi="Cambria Math" w:cs="Cambria Math"/>
                <w:color w:val="FF2D21"/>
                <w:sz w:val="12"/>
                <w:szCs w:val="12"/>
              </w:rPr>
              <w:t>/⇒</w:t>
            </w:r>
            <w:r w:rsidRPr="00B343F9">
              <w:rPr>
                <w:rStyle w:val="s5"/>
                <w:rFonts w:ascii="Aptos" w:hAnsi="Aptos"/>
                <w:color w:val="FF2D21"/>
                <w:sz w:val="12"/>
                <w:szCs w:val="12"/>
              </w:rPr>
              <w:t xml:space="preserve"> </w:t>
            </w:r>
            <w:r w:rsidRPr="00B343F9">
              <w:rPr>
                <w:rFonts w:ascii="Aptos" w:hAnsi="Aptos"/>
                <w:color w:val="FF2D21"/>
                <w:sz w:val="12"/>
                <w:szCs w:val="12"/>
              </w:rPr>
              <w:t xml:space="preserve">compensation débordée </w:t>
            </w:r>
            <w:r w:rsidRPr="00B343F9">
              <w:rPr>
                <w:rStyle w:val="s3"/>
                <w:rFonts w:ascii="Aptos" w:hAnsi="Aptos"/>
                <w:color w:val="FF2D21"/>
                <w:sz w:val="12"/>
                <w:szCs w:val="12"/>
              </w:rPr>
              <w:t xml:space="preserve">→ </w:t>
            </w:r>
            <w:r w:rsidRPr="00B343F9">
              <w:rPr>
                <w:rFonts w:ascii="Aptos" w:hAnsi="Aptos"/>
                <w:color w:val="FF2D21"/>
                <w:sz w:val="12"/>
                <w:szCs w:val="12"/>
              </w:rPr>
              <w:t>atteinte d’emblée gravissime, étiologie ?</w:t>
            </w:r>
          </w:p>
          <w:p w14:paraId="4132177A" w14:textId="77777777" w:rsidR="00B343F9" w:rsidRPr="00B343F9" w:rsidRDefault="00B343F9" w:rsidP="00B343F9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>
              <w:rPr>
                <w:rStyle w:val="s1"/>
                <w:rFonts w:ascii="Aptos" w:hAnsi="Aptos"/>
                <w:b/>
                <w:bCs/>
                <w:sz w:val="12"/>
                <w:szCs w:val="12"/>
              </w:rPr>
              <w:t>Rein</w:t>
            </w:r>
            <w:r w:rsidRPr="00B343F9">
              <w:rPr>
                <w:rStyle w:val="s1"/>
                <w:rFonts w:ascii="Aptos" w:hAnsi="Aptos"/>
                <w:b/>
                <w:bCs/>
                <w:sz w:val="12"/>
                <w:szCs w:val="12"/>
              </w:rPr>
              <w:t xml:space="preserve"> : </w:t>
            </w: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cavité abdominale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(région arrière </w:t>
            </w:r>
            <w:proofErr w:type="gramStart"/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supérieure)/</w:t>
            </w:r>
            <w:proofErr w:type="gramEnd"/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rouge foncé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B343F9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petits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(</w:t>
            </w:r>
            <w:r w:rsidRPr="00B343F9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≈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150 g chez l’adulte)</w:t>
            </w:r>
          </w:p>
          <w:p w14:paraId="39BB8BD9" w14:textId="77777777" w:rsidR="00B343F9" w:rsidRPr="007A07C1" w:rsidRDefault="00B343F9" w:rsidP="00B343F9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343F9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Glomérules : </w:t>
            </w:r>
            <w:r w:rsidRPr="007A07C1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fin réseau de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capillaires sanguins </w:t>
            </w:r>
            <w:r w:rsidRPr="007A07C1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englobés dans la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capsule de Bowmann </w:t>
            </w:r>
            <w:r w:rsidRPr="007A07C1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alimentés par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1 artériole afférente </w:t>
            </w:r>
            <w:r w:rsidRPr="007A07C1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et drainé par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>1 artériole efférente tous dans le cortex rénal</w:t>
            </w:r>
          </w:p>
          <w:p w14:paraId="56463FF2" w14:textId="3F23884C" w:rsidR="00B343F9" w:rsidRPr="00B343F9" w:rsidRDefault="00B343F9" w:rsidP="00695DDE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7A07C1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Endocrine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: </w:t>
            </w:r>
            <w:r w:rsidRPr="007A07C1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synthèse de </w:t>
            </w:r>
            <w:r w:rsidRPr="007A07C1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rénine /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prostaglandines rénales </w:t>
            </w:r>
            <w:r w:rsidRPr="007A07C1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(PGI2, PGE</w:t>
            </w:r>
            <w:proofErr w:type="gramStart"/>
            <w:r w:rsidRPr="007A07C1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2)/</w:t>
            </w:r>
            <w:proofErr w:type="gramEnd"/>
            <w:r w:rsidRPr="007A07C1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é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>rythropoïétine/ 1,25-dihydroxy vitamine D3</w:t>
            </w:r>
          </w:p>
        </w:tc>
        <w:tc>
          <w:tcPr>
            <w:tcW w:w="4819" w:type="dxa"/>
          </w:tcPr>
          <w:p w14:paraId="5370A853" w14:textId="77777777" w:rsidR="00B343F9" w:rsidRPr="00B343F9" w:rsidRDefault="00B343F9" w:rsidP="007A07C1">
            <w:pPr>
              <w:pStyle w:val="p4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Flux sanguin Rénal : 20 % du débit cardiaque MAIS rein seulement 0,4 % du corps</w:t>
            </w:r>
          </w:p>
          <w:p w14:paraId="12BB63E2" w14:textId="0DD5DA2C" w:rsidR="00B343F9" w:rsidRDefault="00B343F9" w:rsidP="00B343F9">
            <w:pPr>
              <w:pStyle w:val="p1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B343F9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→ </w:t>
            </w:r>
            <w:r w:rsidRPr="00B343F9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barrière de taille </w:t>
            </w: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/ molécules PM &gt; 70 kD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/ </w:t>
            </w:r>
            <w:r w:rsidRPr="00B343F9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→ </w:t>
            </w: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barrière de charge/ anion</w:t>
            </w:r>
          </w:p>
          <w:p w14:paraId="0FC92004" w14:textId="323C85E8" w:rsidR="007A07C1" w:rsidRPr="00B343F9" w:rsidRDefault="007A07C1" w:rsidP="00B343F9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Princiaples fonctions : Excrétions/ Homéostasie/ détoxification / endocrine</w:t>
            </w:r>
          </w:p>
          <w:p w14:paraId="3998724D" w14:textId="29F8F4E9" w:rsidR="00B343F9" w:rsidRPr="007A07C1" w:rsidRDefault="00B343F9" w:rsidP="007A07C1">
            <w:pPr>
              <w:pStyle w:val="p1"/>
              <w:jc w:val="center"/>
            </w:pPr>
            <w:r w:rsidRPr="00695DDE">
              <w:drawing>
                <wp:inline distT="0" distB="0" distL="0" distR="0" wp14:anchorId="5139DAD7" wp14:editId="06E8BF20">
                  <wp:extent cx="2209800" cy="1567824"/>
                  <wp:effectExtent l="0" t="0" r="0" b="0"/>
                  <wp:docPr id="1619536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5362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782" cy="158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DBF" w:rsidRPr="00384461" w14:paraId="617454DC" w14:textId="77777777" w:rsidTr="00384461">
        <w:trPr>
          <w:trHeight w:val="63"/>
        </w:trPr>
        <w:tc>
          <w:tcPr>
            <w:tcW w:w="11196" w:type="dxa"/>
            <w:gridSpan w:val="4"/>
            <w:shd w:val="clear" w:color="auto" w:fill="92D050"/>
          </w:tcPr>
          <w:p w14:paraId="24440B5B" w14:textId="77777777" w:rsidR="00820DBF" w:rsidRPr="00384461" w:rsidRDefault="00000000" w:rsidP="00384461">
            <w:pPr>
              <w:pStyle w:val="TableParagraph"/>
              <w:ind w:left="16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sz w:val="12"/>
                <w:szCs w:val="12"/>
              </w:rPr>
              <w:t>Exploration</w:t>
            </w:r>
            <w:r w:rsidRPr="00384461">
              <w:rPr>
                <w:rFonts w:ascii="Aptos" w:hAnsi="Aptos"/>
                <w:b/>
                <w:spacing w:val="2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z w:val="12"/>
                <w:szCs w:val="12"/>
              </w:rPr>
              <w:t>de</w:t>
            </w:r>
            <w:r w:rsidRPr="00384461">
              <w:rPr>
                <w:rFonts w:ascii="Aptos" w:hAnsi="Aptos"/>
                <w:b/>
                <w:spacing w:val="2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z w:val="12"/>
                <w:szCs w:val="12"/>
              </w:rPr>
              <w:t>la</w:t>
            </w:r>
            <w:r w:rsidRPr="00384461">
              <w:rPr>
                <w:rFonts w:ascii="Aptos" w:hAnsi="Aptos"/>
                <w:b/>
                <w:spacing w:val="2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z w:val="12"/>
                <w:szCs w:val="12"/>
              </w:rPr>
              <w:t>fonction</w:t>
            </w:r>
            <w:r w:rsidRPr="00384461">
              <w:rPr>
                <w:rFonts w:ascii="Aptos" w:hAnsi="Aptos"/>
                <w:b/>
                <w:spacing w:val="21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pacing w:val="-2"/>
                <w:sz w:val="12"/>
                <w:szCs w:val="12"/>
              </w:rPr>
              <w:t>rénale</w:t>
            </w:r>
          </w:p>
        </w:tc>
      </w:tr>
      <w:tr w:rsidR="00820DBF" w:rsidRPr="00384461" w14:paraId="656566D4" w14:textId="77777777" w:rsidTr="009E7C22">
        <w:trPr>
          <w:trHeight w:val="50"/>
        </w:trPr>
        <w:tc>
          <w:tcPr>
            <w:tcW w:w="849" w:type="dxa"/>
            <w:shd w:val="clear" w:color="auto" w:fill="D5FC79"/>
          </w:tcPr>
          <w:p w14:paraId="5B0F216C" w14:textId="5695704B" w:rsidR="00820DBF" w:rsidRPr="00384461" w:rsidRDefault="00000000" w:rsidP="009E7C22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>Test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dépistage</w:t>
            </w:r>
          </w:p>
        </w:tc>
        <w:tc>
          <w:tcPr>
            <w:tcW w:w="10347" w:type="dxa"/>
            <w:gridSpan w:val="3"/>
          </w:tcPr>
          <w:p w14:paraId="10B0B03A" w14:textId="26A7A533" w:rsidR="00820DBF" w:rsidRPr="00B343F9" w:rsidRDefault="00B343F9" w:rsidP="00B343F9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Protéines urinaires totales : protéinurie / bandelettes urinaires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; </w:t>
            </w:r>
            <w:r w:rsidRPr="00B343F9">
              <w:rPr>
                <w:rFonts w:ascii="Aptos" w:hAnsi="Aptos"/>
                <w:color w:val="000000" w:themeColor="text1"/>
                <w:w w:val="105"/>
                <w:sz w:val="12"/>
                <w:szCs w:val="12"/>
              </w:rPr>
              <w:t>P</w:t>
            </w:r>
            <w:r w:rsidR="00000000" w:rsidRPr="00B343F9">
              <w:rPr>
                <w:rFonts w:ascii="Aptos" w:hAnsi="Aptos"/>
                <w:color w:val="000000" w:themeColor="text1"/>
                <w:w w:val="105"/>
                <w:sz w:val="12"/>
                <w:szCs w:val="12"/>
              </w:rPr>
              <w:t>as</w:t>
            </w:r>
            <w:r w:rsidR="00000000" w:rsidRPr="00B343F9">
              <w:rPr>
                <w:rFonts w:ascii="Aptos" w:hAnsi="Aptos"/>
                <w:color w:val="000000" w:themeColor="text1"/>
                <w:spacing w:val="-7"/>
                <w:w w:val="105"/>
                <w:sz w:val="12"/>
                <w:szCs w:val="12"/>
              </w:rPr>
              <w:t xml:space="preserve"> </w:t>
            </w:r>
            <w:r w:rsidR="00000000" w:rsidRPr="00B343F9">
              <w:rPr>
                <w:rFonts w:ascii="Aptos" w:hAnsi="Aptos"/>
                <w:color w:val="000000" w:themeColor="text1"/>
                <w:w w:val="105"/>
                <w:sz w:val="12"/>
                <w:szCs w:val="12"/>
              </w:rPr>
              <w:t>de</w:t>
            </w:r>
            <w:r w:rsidR="00000000" w:rsidRPr="00B343F9">
              <w:rPr>
                <w:rFonts w:ascii="Aptos" w:hAnsi="Aptos"/>
                <w:color w:val="000000" w:themeColor="text1"/>
                <w:spacing w:val="-6"/>
                <w:w w:val="105"/>
                <w:sz w:val="12"/>
                <w:szCs w:val="12"/>
              </w:rPr>
              <w:t xml:space="preserve"> </w:t>
            </w:r>
            <w:r w:rsidR="00000000" w:rsidRPr="00B343F9">
              <w:rPr>
                <w:rFonts w:ascii="Aptos" w:hAnsi="Aptos"/>
                <w:color w:val="000000" w:themeColor="text1"/>
                <w:w w:val="105"/>
                <w:sz w:val="12"/>
                <w:szCs w:val="12"/>
              </w:rPr>
              <w:t>détection</w:t>
            </w:r>
            <w:r w:rsidR="00000000" w:rsidRPr="00B343F9">
              <w:rPr>
                <w:rFonts w:ascii="Aptos" w:hAnsi="Aptos"/>
                <w:color w:val="000000" w:themeColor="text1"/>
                <w:spacing w:val="-6"/>
                <w:w w:val="105"/>
                <w:sz w:val="12"/>
                <w:szCs w:val="12"/>
              </w:rPr>
              <w:t xml:space="preserve"> </w:t>
            </w:r>
            <w:r w:rsidR="00000000" w:rsidRPr="00384461">
              <w:rPr>
                <w:rFonts w:ascii="Aptos" w:hAnsi="Aptos"/>
                <w:w w:val="105"/>
                <w:sz w:val="12"/>
                <w:szCs w:val="12"/>
              </w:rPr>
              <w:t>précoce</w:t>
            </w:r>
            <w:r w:rsidR="00000000"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="00000000" w:rsidRPr="00384461">
              <w:rPr>
                <w:rFonts w:ascii="Aptos" w:hAnsi="Aptos"/>
                <w:w w:val="105"/>
                <w:sz w:val="12"/>
                <w:szCs w:val="12"/>
              </w:rPr>
              <w:t>d’IR</w:t>
            </w:r>
            <w:r w:rsidR="00000000"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="00384461">
              <w:rPr>
                <w:rFonts w:ascii="Aptos" w:hAnsi="Aptos"/>
                <w:w w:val="105"/>
                <w:sz w:val="12"/>
                <w:szCs w:val="12"/>
              </w:rPr>
              <w:t xml:space="preserve">=&gt;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après 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>atteinte</w:t>
            </w:r>
            <w:r w:rsidR="00000000"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="00000000" w:rsidRPr="00384461">
              <w:rPr>
                <w:rFonts w:ascii="Aptos" w:hAnsi="Aptos"/>
                <w:w w:val="105"/>
                <w:sz w:val="12"/>
                <w:szCs w:val="12"/>
              </w:rPr>
              <w:t>néphrotique</w:t>
            </w:r>
            <w:r w:rsidR="007A07C1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 w:rsidR="007A07C1" w:rsidRPr="007A07C1">
              <w:rPr>
                <w:rFonts w:ascii="Aptos" w:hAnsi="Aptos"/>
                <w:color w:val="000000" w:themeColor="text1"/>
                <w:w w:val="105"/>
                <w:sz w:val="12"/>
                <w:szCs w:val="12"/>
              </w:rPr>
              <w:t>/ mise en œuvre aisée mais seuil de détection élevée</w:t>
            </w:r>
          </w:p>
        </w:tc>
      </w:tr>
      <w:tr w:rsidR="00B343F9" w:rsidRPr="00384461" w14:paraId="44E01220" w14:textId="77777777" w:rsidTr="009E7C22">
        <w:trPr>
          <w:trHeight w:val="63"/>
        </w:trPr>
        <w:tc>
          <w:tcPr>
            <w:tcW w:w="849" w:type="dxa"/>
            <w:shd w:val="clear" w:color="auto" w:fill="D5FC79"/>
          </w:tcPr>
          <w:p w14:paraId="667195E8" w14:textId="77777777" w:rsidR="00B343F9" w:rsidRDefault="00B343F9" w:rsidP="00B343F9">
            <w:pPr>
              <w:pStyle w:val="TableParagraph"/>
              <w:ind w:left="0"/>
              <w:jc w:val="center"/>
              <w:rPr>
                <w:rFonts w:ascii="Aptos" w:hAnsi="Aptos"/>
                <w:w w:val="105"/>
                <w:sz w:val="12"/>
                <w:szCs w:val="12"/>
              </w:rPr>
            </w:pPr>
            <w:r>
              <w:rPr>
                <w:rFonts w:ascii="Aptos" w:hAnsi="Aptos"/>
                <w:w w:val="105"/>
                <w:sz w:val="12"/>
                <w:szCs w:val="12"/>
              </w:rPr>
              <w:t>Filtration glomérulaire</w:t>
            </w:r>
          </w:p>
          <w:p w14:paraId="2EF2E406" w14:textId="01E1100C" w:rsidR="009E7C22" w:rsidRPr="00384461" w:rsidRDefault="009E7C22" w:rsidP="009E7C22">
            <w:pPr>
              <w:pStyle w:val="p1"/>
              <w:jc w:val="center"/>
              <w:rPr>
                <w:rFonts w:ascii="Aptos" w:hAnsi="Aptos"/>
                <w:w w:val="105"/>
                <w:sz w:val="12"/>
                <w:szCs w:val="12"/>
              </w:rPr>
            </w:pPr>
          </w:p>
        </w:tc>
        <w:tc>
          <w:tcPr>
            <w:tcW w:w="4819" w:type="dxa"/>
          </w:tcPr>
          <w:p w14:paraId="04B67825" w14:textId="77777777" w:rsidR="009E7C22" w:rsidRPr="00B343F9" w:rsidRDefault="009E7C22" w:rsidP="009E7C22">
            <w:pPr>
              <w:pStyle w:val="p1"/>
              <w:jc w:val="center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Exploration urinaire</w:t>
            </w:r>
          </w:p>
          <w:p w14:paraId="4EC00812" w14:textId="672BE287" w:rsidR="00B343F9" w:rsidRPr="00B343F9" w:rsidRDefault="00B343F9" w:rsidP="00B343F9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>Protéinurie de haut poids moléculaire (&gt; 70kD)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 : albumine, transferrine, igG</w:t>
            </w:r>
          </w:p>
          <w:p w14:paraId="1AB08293" w14:textId="77777777" w:rsidR="00B343F9" w:rsidRPr="00B343F9" w:rsidRDefault="00B343F9" w:rsidP="00B343F9">
            <w:pPr>
              <w:pStyle w:val="p2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Electrophorèse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: </w:t>
            </w:r>
            <w:r w:rsidRPr="00B343F9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« classique »</w:t>
            </w:r>
          </w:p>
          <w:p w14:paraId="28621A3B" w14:textId="3DC7B604" w:rsidR="00B343F9" w:rsidRPr="00B343F9" w:rsidRDefault="00B343F9" w:rsidP="00B343F9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RIA, IEA</w:t>
            </w:r>
            <w:r w:rsidRPr="00B343F9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« sensibles » </w:t>
            </w:r>
            <w:r w:rsidRPr="00B343F9">
              <w:rPr>
                <w:rStyle w:val="s4"/>
                <w:rFonts w:ascii="Cambria Math" w:hAnsi="Cambria Math" w:cs="Cambria Math" w:hint="default"/>
                <w:color w:val="000000" w:themeColor="text1"/>
                <w:sz w:val="12"/>
                <w:szCs w:val="12"/>
              </w:rPr>
              <w:t>⇒</w:t>
            </w:r>
            <w:r w:rsidRPr="00B343F9">
              <w:rPr>
                <w:rStyle w:val="s4"/>
                <w:rFonts w:ascii="Aptos" w:hAnsi="Aptos" w:hint="default"/>
                <w:color w:val="000000" w:themeColor="text1"/>
                <w:sz w:val="12"/>
                <w:szCs w:val="12"/>
              </w:rPr>
              <w:t xml:space="preserve"> 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détection précoce IR / dosage microalbuminurie</w:t>
            </w:r>
          </w:p>
          <w:p w14:paraId="5E71350A" w14:textId="48603941" w:rsidR="00B343F9" w:rsidRPr="00B343F9" w:rsidRDefault="009E7C22" w:rsidP="00B343F9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Style w:val="s5"/>
                <w:rFonts w:ascii="Aptos" w:hAnsi="Aptos"/>
                <w:color w:val="FF0000"/>
                <w:sz w:val="12"/>
                <w:szCs w:val="12"/>
              </w:rPr>
              <w:t>Microalbuminurie</w:t>
            </w:r>
            <w:r w:rsidR="00B343F9" w:rsidRPr="009E7C22">
              <w:rPr>
                <w:rStyle w:val="s5"/>
                <w:rFonts w:ascii="Aptos" w:hAnsi="Aptos"/>
                <w:color w:val="FF0000"/>
                <w:sz w:val="12"/>
                <w:szCs w:val="12"/>
              </w:rPr>
              <w:t xml:space="preserve"> </w:t>
            </w:r>
            <w:r w:rsidR="00B343F9"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: albuminurie non mesurable par les méthodes « anciennes »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N</w:t>
            </w:r>
            <w:r w:rsidR="00B343F9"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: &lt; 20 mg/24h (10 mg/</w:t>
            </w:r>
            <w:proofErr w:type="gramStart"/>
            <w:r w:rsidR="00B343F9"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l)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/</w:t>
            </w:r>
            <w:proofErr w:type="gramEnd"/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="00B343F9"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atteinte glomérulaire précoce : &gt; 30mg/24h</w:t>
            </w:r>
          </w:p>
          <w:p w14:paraId="0E872A2B" w14:textId="77777777" w:rsidR="00B343F9" w:rsidRDefault="00B343F9" w:rsidP="00B343F9">
            <w:pPr>
              <w:pStyle w:val="p3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/>
                <w:color w:val="FF0000"/>
                <w:sz w:val="12"/>
                <w:szCs w:val="12"/>
              </w:rPr>
              <w:t>Test de dépistage </w:t>
            </w:r>
            <w:r w:rsidRPr="00B343F9">
              <w:rPr>
                <w:rFonts w:ascii="Aptos" w:hAnsi="Aptos"/>
                <w:color w:val="000000" w:themeColor="text1"/>
                <w:sz w:val="12"/>
                <w:szCs w:val="12"/>
              </w:rPr>
              <w:t>: surveillance diabète</w:t>
            </w:r>
            <w:r w:rsidRPr="00B343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</w:p>
          <w:p w14:paraId="52290A4B" w14:textId="77777777" w:rsidR="009E7C22" w:rsidRDefault="009E7C22" w:rsidP="00B343F9">
            <w:pPr>
              <w:pStyle w:val="p3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</w:p>
          <w:p w14:paraId="17D53D6C" w14:textId="77777777" w:rsidR="009E7C22" w:rsidRPr="009E7C22" w:rsidRDefault="009E7C22" w:rsidP="009E7C22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Style w:val="s1"/>
                <w:rFonts w:ascii="Aptos" w:hAnsi="Aptos"/>
                <w:b/>
                <w:bCs/>
                <w:sz w:val="12"/>
                <w:szCs w:val="12"/>
                <w:u w:val="single"/>
              </w:rPr>
              <w:t>Hématurie</w:t>
            </w:r>
            <w:r w:rsidRPr="004F4D82">
              <w:rPr>
                <w:rStyle w:val="s1"/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4F4D82">
              <w:rPr>
                <w:rFonts w:ascii="Aptos" w:hAnsi="Aptos"/>
                <w:b/>
                <w:bCs/>
                <w:sz w:val="12"/>
                <w:szCs w:val="12"/>
              </w:rPr>
              <w:t xml:space="preserve">: </w:t>
            </w:r>
            <w:r w:rsidRPr="009E7C22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caractéristique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atteinte glomérulaire (si pas infection urinaire)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; </w:t>
            </w:r>
            <w:r w:rsidRPr="009E7C22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diagnostic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bandelette - </w:t>
            </w:r>
            <w:r w:rsidRPr="009E7C22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confirmation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/ microscopie (cylindres d’hématies)</w:t>
            </w:r>
          </w:p>
          <w:p w14:paraId="36AC45DB" w14:textId="48083F9E" w:rsidR="009E7C22" w:rsidRPr="009E7C22" w:rsidRDefault="009E7C22" w:rsidP="009E7C22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proofErr w:type="gramStart"/>
            <w:r w:rsidRPr="009E7C2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>inconvénient</w:t>
            </w:r>
            <w:proofErr w:type="gramEnd"/>
            <w:r w:rsidRPr="009E7C2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: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pas de détection précoce</w:t>
            </w:r>
          </w:p>
        </w:tc>
        <w:tc>
          <w:tcPr>
            <w:tcW w:w="5528" w:type="dxa"/>
            <w:gridSpan w:val="2"/>
          </w:tcPr>
          <w:p w14:paraId="1164154D" w14:textId="4791DD66" w:rsidR="009E7C22" w:rsidRPr="009E7C22" w:rsidRDefault="009E7C22" w:rsidP="009E7C22">
            <w:pPr>
              <w:pStyle w:val="p2"/>
              <w:jc w:val="center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9E7C2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>Exploration sanguine</w:t>
            </w:r>
          </w:p>
          <w:p w14:paraId="4D5F4C69" w14:textId="5C17369B" w:rsidR="00B343F9" w:rsidRPr="009E7C22" w:rsidRDefault="00B343F9" w:rsidP="00B343F9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>Créat</w:t>
            </w:r>
            <w:r w:rsidRPr="009E7C22">
              <w:rPr>
                <w:rStyle w:val="s4"/>
                <w:rFonts w:ascii="Aptos" w:hAnsi="Aptos" w:hint="default"/>
                <w:b/>
                <w:bCs/>
                <w:color w:val="000000" w:themeColor="text1"/>
                <w:sz w:val="12"/>
                <w:szCs w:val="12"/>
                <w:u w:val="single"/>
              </w:rPr>
              <w:t>ini</w:t>
            </w:r>
            <w:r w:rsidRPr="009E7C2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 xml:space="preserve">némie </w:t>
            </w:r>
            <w:r w:rsidRPr="009E7C2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:</w:t>
            </w:r>
            <w:r w:rsidRPr="009E7C2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N adulte : 50-120 M</w:t>
            </w:r>
            <w:r w:rsid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/ </w:t>
            </w:r>
            <w:r w:rsidRPr="009E7C22">
              <w:rPr>
                <w:rStyle w:val="s5"/>
                <w:rFonts w:ascii="Aptos" w:hAnsi="Aptos"/>
                <w:color w:val="000000" w:themeColor="text1"/>
                <w:sz w:val="12"/>
                <w:szCs w:val="12"/>
              </w:rPr>
              <w:t xml:space="preserve">↑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si atteinte glomérulaire</w:t>
            </w:r>
          </w:p>
          <w:p w14:paraId="492CD1BE" w14:textId="77777777" w:rsidR="009E7C22" w:rsidRDefault="009E7C22" w:rsidP="00B343F9">
            <w:pPr>
              <w:pStyle w:val="p1"/>
              <w:tabs>
                <w:tab w:val="left" w:pos="3347"/>
              </w:tabs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</w:p>
          <w:p w14:paraId="641D55DC" w14:textId="12151C52" w:rsidR="00B343F9" w:rsidRPr="009E7C22" w:rsidRDefault="009E7C22" w:rsidP="009E7C22">
            <w:pPr>
              <w:pStyle w:val="p1"/>
              <w:tabs>
                <w:tab w:val="left" w:pos="3347"/>
              </w:tabs>
              <w:jc w:val="center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9E7C2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>Exploration dynamique</w:t>
            </w:r>
          </w:p>
          <w:p w14:paraId="2110CFB5" w14:textId="22FFB8CE" w:rsidR="00B343F9" w:rsidRPr="004F4D82" w:rsidRDefault="00B343F9" w:rsidP="009E7C22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9E7C2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>Clairance glomérulaire</w:t>
            </w:r>
            <w:r w:rsidRPr="009E7C2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4F4D82">
              <w:rPr>
                <w:rFonts w:ascii="Aptos" w:hAnsi="Aptos"/>
                <w:b/>
                <w:bCs/>
                <w:sz w:val="12"/>
                <w:szCs w:val="12"/>
              </w:rPr>
              <w:t>:</w:t>
            </w:r>
            <w:r w:rsidR="009E7C22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(Cl : volume de plasma épuré de la substance par unité de temps)</w:t>
            </w:r>
          </w:p>
          <w:p w14:paraId="1CFD1B5D" w14:textId="77777777" w:rsidR="00B343F9" w:rsidRPr="009E7C22" w:rsidRDefault="00B343F9" w:rsidP="00B343F9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Substances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: exclusivement filtrées / glomérule</w:t>
            </w:r>
          </w:p>
          <w:p w14:paraId="350F72A3" w14:textId="77777777" w:rsidR="00B343F9" w:rsidRPr="009E7C22" w:rsidRDefault="00B343F9" w:rsidP="00B343F9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proofErr w:type="gramStart"/>
            <w:r w:rsidRPr="009E7C2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exogènes</w:t>
            </w:r>
            <w:proofErr w:type="gramEnd"/>
            <w:r w:rsidRPr="009E7C2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(à perfuser </w:t>
            </w:r>
            <w:r w:rsidRPr="009E7C22">
              <w:rPr>
                <w:rStyle w:val="s2"/>
                <w:rFonts w:ascii="Cambria Math" w:hAnsi="Cambria Math" w:cs="Cambria Math"/>
                <w:color w:val="000000" w:themeColor="text1"/>
                <w:sz w:val="12"/>
                <w:szCs w:val="12"/>
              </w:rPr>
              <w:t>⇒</w:t>
            </w:r>
            <w:r w:rsidRPr="009E7C22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peu utilisées) : inuline, mannitol, thiosulfate</w:t>
            </w:r>
          </w:p>
          <w:p w14:paraId="372295F8" w14:textId="47F8A457" w:rsidR="00B343F9" w:rsidRPr="004F4D82" w:rsidRDefault="00B343F9" w:rsidP="009E7C22">
            <w:pPr>
              <w:pStyle w:val="p3"/>
              <w:rPr>
                <w:rFonts w:ascii="Aptos" w:hAnsi="Aptos"/>
                <w:sz w:val="12"/>
                <w:szCs w:val="12"/>
              </w:rPr>
            </w:pPr>
            <w:proofErr w:type="gramStart"/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endogènes</w:t>
            </w:r>
            <w:proofErr w:type="gramEnd"/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: créatinine </w:t>
            </w:r>
            <w:r w:rsidRPr="009E7C2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>(la + utilisée)</w:t>
            </w:r>
            <w:r w:rsidR="009E7C22" w:rsidRPr="009E7C2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N : 126 </w:t>
            </w:r>
            <w:r w:rsidRPr="009E7C22">
              <w:rPr>
                <w:rStyle w:val="s4"/>
                <w:rFonts w:ascii="Aptos" w:hAnsi="Aptos" w:hint="default"/>
                <w:color w:val="000000" w:themeColor="text1"/>
                <w:sz w:val="12"/>
                <w:szCs w:val="12"/>
              </w:rPr>
              <w:t xml:space="preserve">±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20 ml/min</w:t>
            </w:r>
            <w:r w:rsidR="009E7C22"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/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atteinte glomérulaire</w:t>
            </w:r>
            <w:r w:rsidRPr="009E7C22">
              <w:rPr>
                <w:rStyle w:val="s2"/>
                <w:rFonts w:ascii="Cambria Math" w:hAnsi="Cambria Math" w:cs="Cambria Math"/>
                <w:color w:val="000000" w:themeColor="text1"/>
                <w:sz w:val="12"/>
                <w:szCs w:val="12"/>
              </w:rPr>
              <w:t>⇒</w:t>
            </w:r>
            <w:r w:rsidRPr="009E7C22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9E7C22">
              <w:rPr>
                <w:rStyle w:val="s5"/>
                <w:rFonts w:ascii="Aptos" w:hAnsi="Aptos"/>
                <w:color w:val="000000" w:themeColor="text1"/>
                <w:sz w:val="12"/>
                <w:szCs w:val="12"/>
              </w:rPr>
              <w:t xml:space="preserve">↓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Cl</w:t>
            </w:r>
            <w:r w:rsid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9E7C22">
              <w:rPr>
                <w:rStyle w:val="s6"/>
                <w:rFonts w:ascii="Aptos" w:hAnsi="Aptos"/>
                <w:color w:val="000000" w:themeColor="text1"/>
                <w:sz w:val="12"/>
                <w:szCs w:val="12"/>
              </w:rPr>
              <w:t>créatinine</w:t>
            </w:r>
            <w:r w:rsidR="009E7C22" w:rsidRPr="009E7C22">
              <w:rPr>
                <w:rStyle w:val="s6"/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&lt; 90 ml/min </w:t>
            </w:r>
            <w:r w:rsidRPr="009E7C22">
              <w:rPr>
                <w:rStyle w:val="s5"/>
                <w:rFonts w:ascii="Aptos" w:hAnsi="Aptos"/>
                <w:color w:val="000000" w:themeColor="text1"/>
                <w:sz w:val="12"/>
                <w:szCs w:val="12"/>
              </w:rPr>
              <w:t xml:space="preserve">→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IR</w:t>
            </w:r>
            <w:r w:rsidR="009E7C22"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&lt; 30 ml/min </w:t>
            </w:r>
            <w:r w:rsidRPr="009E7C22">
              <w:rPr>
                <w:rStyle w:val="s5"/>
                <w:rFonts w:ascii="Aptos" w:hAnsi="Aptos"/>
                <w:color w:val="000000" w:themeColor="text1"/>
                <w:sz w:val="12"/>
                <w:szCs w:val="12"/>
              </w:rPr>
              <w:t xml:space="preserve">→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signes cliniques</w:t>
            </w:r>
          </w:p>
        </w:tc>
      </w:tr>
      <w:tr w:rsidR="009E7C22" w:rsidRPr="00384461" w14:paraId="49AC8893" w14:textId="77777777" w:rsidTr="009E7C22">
        <w:trPr>
          <w:trHeight w:val="63"/>
        </w:trPr>
        <w:tc>
          <w:tcPr>
            <w:tcW w:w="849" w:type="dxa"/>
            <w:shd w:val="clear" w:color="auto" w:fill="D5FC79"/>
          </w:tcPr>
          <w:p w14:paraId="18802C4A" w14:textId="267F5808" w:rsidR="009E7C22" w:rsidRDefault="009E7C22" w:rsidP="00B343F9">
            <w:pPr>
              <w:pStyle w:val="TableParagraph"/>
              <w:ind w:left="0"/>
              <w:jc w:val="center"/>
              <w:rPr>
                <w:rFonts w:ascii="Aptos" w:hAnsi="Aptos"/>
                <w:w w:val="105"/>
                <w:sz w:val="12"/>
                <w:szCs w:val="12"/>
              </w:rPr>
            </w:pPr>
            <w:r>
              <w:rPr>
                <w:rFonts w:ascii="Aptos" w:hAnsi="Aptos"/>
                <w:w w:val="105"/>
                <w:sz w:val="12"/>
                <w:szCs w:val="12"/>
              </w:rPr>
              <w:t xml:space="preserve">Fonctions tubulaires </w:t>
            </w:r>
          </w:p>
        </w:tc>
        <w:tc>
          <w:tcPr>
            <w:tcW w:w="4819" w:type="dxa"/>
          </w:tcPr>
          <w:p w14:paraId="5C1E1A55" w14:textId="77777777" w:rsidR="009E7C22" w:rsidRPr="009E7C22" w:rsidRDefault="009E7C22" w:rsidP="009E7C22">
            <w:pPr>
              <w:pStyle w:val="p1"/>
              <w:jc w:val="center"/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</w:rPr>
              <w:t>Explorations urinaires</w:t>
            </w:r>
          </w:p>
          <w:p w14:paraId="1907E835" w14:textId="45ADAEE6" w:rsidR="009E7C22" w:rsidRPr="009E7C22" w:rsidRDefault="009E7C22" w:rsidP="009E7C22">
            <w:pPr>
              <w:pStyle w:val="p1"/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9E7C22"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  <w:u w:val="single"/>
              </w:rPr>
              <w:t>Protéinurie de bas poids moléculaire (&lt; 70kD)</w:t>
            </w:r>
            <w:proofErr w:type="gramStart"/>
            <w:r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  <w:u w:val="single"/>
              </w:rPr>
              <w:t> :</w:t>
            </w:r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>N</w:t>
            </w:r>
            <w:proofErr w:type="gramEnd"/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 xml:space="preserve"> : réabsorbées à 99% / TCP</w:t>
            </w:r>
          </w:p>
          <w:p w14:paraId="19383FB1" w14:textId="343AE635" w:rsidR="009E7C22" w:rsidRPr="009E7C22" w:rsidRDefault="009E7C22" w:rsidP="009E7C22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proofErr w:type="gramStart"/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atteinte</w:t>
            </w:r>
            <w:proofErr w:type="gramEnd"/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tubulaire → ↑ forte et précoce dans urines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(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↑ faible prot urinaires totales : max 300 mg/l)</w:t>
            </w:r>
          </w:p>
          <w:p w14:paraId="1DF02DDD" w14:textId="77777777" w:rsidR="009E7C22" w:rsidRPr="009E7C22" w:rsidRDefault="009E7C22" w:rsidP="009E7C22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Protéines dosées :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protéine transporteuse du rétinol (RBP retinol binding protein- 21kD)</w:t>
            </w:r>
          </w:p>
          <w:p w14:paraId="2EC95F31" w14:textId="3033A356" w:rsidR="009E7C22" w:rsidRPr="009E7C22" w:rsidRDefault="009E7C22" w:rsidP="009E7C22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proofErr w:type="gramStart"/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α</w:t>
            </w:r>
            <w:proofErr w:type="gramEnd"/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1-microglobuline (33 kD)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,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β2-microglobuline (12 kD - peu utilisée car dégradation rapide)</w:t>
            </w:r>
          </w:p>
          <w:p w14:paraId="5427B82B" w14:textId="2504C770" w:rsidR="009E7C22" w:rsidRPr="009E7C22" w:rsidRDefault="009E7C22" w:rsidP="009E7C22">
            <w:pPr>
              <w:pStyle w:val="p2"/>
              <w:rPr>
                <w:rFonts w:ascii="Aptos" w:hAnsi="Aptos" w:cs="Arial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</w:rPr>
              <w:t xml:space="preserve">Intérêt </w:t>
            </w:r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>: détection précoce de lésions minimes du tubule rénal</w:t>
            </w:r>
          </w:p>
          <w:p w14:paraId="7AF912D1" w14:textId="49E8E719" w:rsidR="009E7C22" w:rsidRPr="009E7C22" w:rsidRDefault="009E7C22" w:rsidP="009E7C22">
            <w:pPr>
              <w:pStyle w:val="p1"/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9E7C22"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  <w:u w:val="single"/>
              </w:rPr>
              <w:t>Enzymurie :</w:t>
            </w:r>
            <w:r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  <w:u w:val="single"/>
              </w:rPr>
              <w:t xml:space="preserve"> </w:t>
            </w:r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 xml:space="preserve">Atteinte tubulaire </w:t>
            </w:r>
            <w:r w:rsidRPr="009E7C22">
              <w:rPr>
                <w:rFonts w:ascii="Cambria Math" w:hAnsi="Cambria Math" w:cs="Cambria Math"/>
                <w:color w:val="000000" w:themeColor="text1"/>
                <w:sz w:val="12"/>
                <w:szCs w:val="12"/>
              </w:rPr>
              <w:t>⇒</w:t>
            </w:r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 xml:space="preserve"> ↑ excrétion urinaire enzymes cellules tubulaires</w:t>
            </w:r>
          </w:p>
          <w:p w14:paraId="4053E2B9" w14:textId="77777777" w:rsidR="009E7C22" w:rsidRPr="009E7C22" w:rsidRDefault="009E7C22" w:rsidP="009E7C22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Enzymes habituellement dosées : enzymes différentes selon localisation lésion</w:t>
            </w:r>
          </w:p>
          <w:p w14:paraId="277F4C21" w14:textId="5ADD00E1" w:rsidR="009E7C22" w:rsidRPr="009E7C22" w:rsidRDefault="009E7C22" w:rsidP="009E7C22">
            <w:pPr>
              <w:pStyle w:val="p4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Bordure en brosse : phosphatase alcaline (PAL)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,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leucine </w:t>
            </w:r>
            <w:proofErr w:type="gramStart"/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aminopeptidase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 ,</w:t>
            </w:r>
            <w:proofErr w:type="gramEnd"/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(γ-GT)</w:t>
            </w:r>
          </w:p>
          <w:p w14:paraId="5998650E" w14:textId="77777777" w:rsidR="009E7C22" w:rsidRPr="009E7C22" w:rsidRDefault="009E7C22" w:rsidP="009E7C22">
            <w:pPr>
              <w:pStyle w:val="p5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Lysosomes : β-N-acétyl-glucosaminidase (NAG)</w:t>
            </w:r>
          </w:p>
          <w:p w14:paraId="5E24485F" w14:textId="7CB53A29" w:rsidR="009E7C22" w:rsidRPr="009E7C22" w:rsidRDefault="009E7C22" w:rsidP="009E7C22">
            <w:pPr>
              <w:pStyle w:val="p4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Cytosol : lactate déshydrogénase (LDH)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,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β-D-glucosidase</w:t>
            </w:r>
          </w:p>
          <w:p w14:paraId="30F94B3D" w14:textId="77777777" w:rsidR="009E7C22" w:rsidRPr="009E7C22" w:rsidRDefault="009E7C22" w:rsidP="009E7C22">
            <w:pPr>
              <w:pStyle w:val="p4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Mitochondries : glutamate déshydrogénase</w:t>
            </w:r>
          </w:p>
          <w:p w14:paraId="082FC29E" w14:textId="06F689B2" w:rsidR="009E7C22" w:rsidRPr="009E7C22" w:rsidRDefault="009E7C22" w:rsidP="009E7C22">
            <w:pPr>
              <w:pStyle w:val="p2"/>
              <w:rPr>
                <w:rFonts w:ascii="Aptos" w:hAnsi="Aptos" w:cs="Arial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</w:rPr>
              <w:t>Intérêt :</w:t>
            </w:r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 xml:space="preserve"> détection précoce de lésions du tubule rénal </w:t>
            </w:r>
          </w:p>
        </w:tc>
        <w:tc>
          <w:tcPr>
            <w:tcW w:w="5528" w:type="dxa"/>
            <w:gridSpan w:val="2"/>
          </w:tcPr>
          <w:p w14:paraId="0EA1F6A7" w14:textId="77777777" w:rsidR="009E7C22" w:rsidRPr="009E7C22" w:rsidRDefault="009E7C22" w:rsidP="009E7C22">
            <w:pPr>
              <w:pStyle w:val="p1"/>
              <w:jc w:val="center"/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</w:rPr>
              <w:t>Exploration sanguine</w:t>
            </w:r>
          </w:p>
          <w:p w14:paraId="172CF75A" w14:textId="6D6BBFF1" w:rsidR="009E7C22" w:rsidRPr="009E7C22" w:rsidRDefault="009E7C22" w:rsidP="009E7C22">
            <w:pPr>
              <w:pStyle w:val="p2"/>
              <w:rPr>
                <w:rFonts w:ascii="Aptos" w:hAnsi="Aptos" w:cs="Arial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>Ionogramme sanguin</w:t>
            </w:r>
            <w:proofErr w:type="gramStart"/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 xml:space="preserve"> :Atteinte</w:t>
            </w:r>
            <w:proofErr w:type="gramEnd"/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 xml:space="preserve"> tubulaire </w:t>
            </w:r>
            <w:r w:rsidRPr="009E7C22">
              <w:rPr>
                <w:rFonts w:ascii="Cambria Math" w:hAnsi="Cambria Math" w:cs="Cambria Math"/>
                <w:color w:val="000000" w:themeColor="text1"/>
                <w:sz w:val="12"/>
                <w:szCs w:val="12"/>
              </w:rPr>
              <w:t>⇒</w:t>
            </w:r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 xml:space="preserve"> ↓ électrolytes (car éliminés / urines) : Na+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, K+, Cl-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, HCO3-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,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Ca2+, PO43-</w:t>
            </w:r>
          </w:p>
          <w:p w14:paraId="3319FC8E" w14:textId="77777777" w:rsidR="009E7C22" w:rsidRPr="009E7C22" w:rsidRDefault="009E7C22" w:rsidP="009E7C22">
            <w:pPr>
              <w:pStyle w:val="p1"/>
              <w:jc w:val="center"/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</w:rPr>
              <w:t>Exploration dynamique</w:t>
            </w:r>
          </w:p>
          <w:p w14:paraId="635F2F3A" w14:textId="010B2E88" w:rsidR="009E7C22" w:rsidRPr="009E7C22" w:rsidRDefault="009E7C22" w:rsidP="009E7C22">
            <w:pPr>
              <w:pStyle w:val="p2"/>
              <w:rPr>
                <w:rFonts w:ascii="Aptos" w:hAnsi="Aptos" w:cs="Arial"/>
                <w:color w:val="000000" w:themeColor="text1"/>
                <w:sz w:val="12"/>
                <w:szCs w:val="12"/>
              </w:rPr>
            </w:pPr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>Clairance tubulaire :</w:t>
            </w:r>
            <w:r>
              <w:rPr>
                <w:rFonts w:ascii="Aptos" w:hAnsi="Aptos" w:cs="Arial"/>
                <w:color w:val="000000" w:themeColor="text1"/>
                <w:sz w:val="12"/>
                <w:szCs w:val="12"/>
              </w:rPr>
              <w:t xml:space="preserve"> </w:t>
            </w:r>
            <w:r w:rsidRPr="009E7C22">
              <w:rPr>
                <w:rFonts w:ascii="Aptos" w:hAnsi="Aptos" w:cs="Arial"/>
                <w:color w:val="000000" w:themeColor="text1"/>
                <w:sz w:val="12"/>
                <w:szCs w:val="12"/>
              </w:rPr>
              <w:t>Substances : exclusivement sécrétées /tubule</w:t>
            </w:r>
            <w:r>
              <w:rPr>
                <w:rFonts w:ascii="Aptos" w:hAnsi="Aptos" w:cs="Arial"/>
                <w:color w:val="000000" w:themeColor="text1"/>
                <w:sz w:val="12"/>
                <w:szCs w:val="12"/>
              </w:rPr>
              <w:t xml:space="preserve"> ;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>acide p-aminohippurrique (PAH - anion organique)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atteinte tube contourné proximal </w:t>
            </w:r>
            <w:r w:rsidRPr="009E7C22">
              <w:rPr>
                <w:rFonts w:ascii="Cambria Math" w:hAnsi="Cambria Math" w:cs="Cambria Math"/>
                <w:color w:val="000000" w:themeColor="text1"/>
                <w:sz w:val="12"/>
                <w:szCs w:val="12"/>
              </w:rPr>
              <w:t>⇒</w:t>
            </w:r>
            <w:r w:rsidRPr="009E7C2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↓ ClPAH</w:t>
            </w:r>
          </w:p>
          <w:p w14:paraId="2B49CF90" w14:textId="77777777" w:rsidR="009E7C22" w:rsidRPr="009E7C22" w:rsidRDefault="009E7C22" w:rsidP="009E7C22">
            <w:pPr>
              <w:pStyle w:val="p2"/>
              <w:rPr>
                <w:rFonts w:ascii="Aptos" w:hAnsi="Aptos" w:cs="Arial"/>
                <w:color w:val="000000" w:themeColor="text1"/>
                <w:sz w:val="12"/>
                <w:szCs w:val="12"/>
              </w:rPr>
            </w:pPr>
          </w:p>
        </w:tc>
      </w:tr>
      <w:tr w:rsidR="00820DBF" w:rsidRPr="00384461" w14:paraId="2D60381E" w14:textId="77777777" w:rsidTr="00384461">
        <w:trPr>
          <w:trHeight w:val="63"/>
        </w:trPr>
        <w:tc>
          <w:tcPr>
            <w:tcW w:w="11196" w:type="dxa"/>
            <w:gridSpan w:val="4"/>
            <w:shd w:val="clear" w:color="auto" w:fill="92D050"/>
          </w:tcPr>
          <w:p w14:paraId="7E26B0F9" w14:textId="77777777" w:rsidR="00820DBF" w:rsidRPr="00384461" w:rsidRDefault="00000000" w:rsidP="00384461">
            <w:pPr>
              <w:pStyle w:val="TableParagraph"/>
              <w:ind w:left="16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sz w:val="12"/>
                <w:szCs w:val="12"/>
              </w:rPr>
              <w:t>Susceptibilité</w:t>
            </w:r>
            <w:r w:rsidRPr="00384461">
              <w:rPr>
                <w:rFonts w:ascii="Aptos" w:hAnsi="Aptos"/>
                <w:b/>
                <w:spacing w:val="2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z w:val="12"/>
                <w:szCs w:val="12"/>
              </w:rPr>
              <w:t>rénale</w:t>
            </w:r>
            <w:r w:rsidRPr="00384461">
              <w:rPr>
                <w:rFonts w:ascii="Aptos" w:hAnsi="Aptos"/>
                <w:b/>
                <w:spacing w:val="26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z w:val="12"/>
                <w:szCs w:val="12"/>
              </w:rPr>
              <w:t>aux</w:t>
            </w:r>
            <w:r w:rsidRPr="00384461">
              <w:rPr>
                <w:rFonts w:ascii="Aptos" w:hAnsi="Aptos"/>
                <w:b/>
                <w:spacing w:val="26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pacing w:val="-2"/>
                <w:sz w:val="12"/>
                <w:szCs w:val="12"/>
              </w:rPr>
              <w:t>toxiques</w:t>
            </w:r>
          </w:p>
        </w:tc>
      </w:tr>
      <w:tr w:rsidR="00820DBF" w:rsidRPr="00384461" w14:paraId="79FEC3EF" w14:textId="77777777" w:rsidTr="009E7C22">
        <w:trPr>
          <w:trHeight w:val="437"/>
        </w:trPr>
        <w:tc>
          <w:tcPr>
            <w:tcW w:w="849" w:type="dxa"/>
            <w:shd w:val="clear" w:color="auto" w:fill="D5FC79"/>
          </w:tcPr>
          <w:p w14:paraId="5F55B3E2" w14:textId="517FF92E" w:rsidR="00820DBF" w:rsidRPr="00384461" w:rsidRDefault="00000000" w:rsidP="00384461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>Facteurs de</w:t>
            </w:r>
            <w:r w:rsidR="00384461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sz w:val="12"/>
                <w:szCs w:val="12"/>
              </w:rPr>
              <w:t>vulnérabilité</w:t>
            </w:r>
          </w:p>
        </w:tc>
        <w:tc>
          <w:tcPr>
            <w:tcW w:w="10347" w:type="dxa"/>
            <w:gridSpan w:val="3"/>
          </w:tcPr>
          <w:p w14:paraId="75E2CEE6" w14:textId="188258BC" w:rsidR="00820DBF" w:rsidRPr="00384461" w:rsidRDefault="00000000" w:rsidP="00384461">
            <w:pPr>
              <w:pStyle w:val="TableParagraph"/>
              <w:tabs>
                <w:tab w:val="left" w:pos="469"/>
              </w:tabs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Consommation</w:t>
            </w:r>
            <w:r w:rsidRPr="00384461">
              <w:rPr>
                <w:rFonts w:ascii="Aptos" w:hAnsi="Aptos"/>
                <w:b/>
                <w:color w:val="00B050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énergétique</w:t>
            </w:r>
            <w:r w:rsidRPr="00384461">
              <w:rPr>
                <w:rFonts w:ascii="Aptos" w:hAnsi="Aptos"/>
                <w:b/>
                <w:color w:val="00B050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importante</w:t>
            </w:r>
            <w:r w:rsidRPr="00384461">
              <w:rPr>
                <w:rFonts w:ascii="Aptos" w:hAnsi="Aptos"/>
                <w:b/>
                <w:color w:val="00B050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si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défaut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irrigation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="00384461">
              <w:rPr>
                <w:rFonts w:ascii="Aptos" w:hAnsi="Aptos"/>
                <w:w w:val="105"/>
                <w:sz w:val="12"/>
                <w:szCs w:val="12"/>
              </w:rPr>
              <w:t>=&gt;</w:t>
            </w:r>
            <w:r w:rsidRPr="00384461">
              <w:rPr>
                <w:rFonts w:ascii="Aptos" w:hAnsi="Aptos"/>
                <w:spacing w:val="-8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↓°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d’apports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="00384461">
              <w:rPr>
                <w:rFonts w:ascii="Aptos" w:hAnsi="Aptos"/>
                <w:w w:val="105"/>
                <w:sz w:val="12"/>
                <w:szCs w:val="12"/>
              </w:rPr>
              <w:t>=&gt;</w:t>
            </w:r>
            <w:r w:rsidRPr="00384461">
              <w:rPr>
                <w:rFonts w:ascii="Aptos" w:hAnsi="Aptos"/>
                <w:spacing w:val="-8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dysfonctionnement</w:t>
            </w:r>
          </w:p>
          <w:p w14:paraId="192839AE" w14:textId="77777777" w:rsidR="00820DBF" w:rsidRPr="00384461" w:rsidRDefault="00000000" w:rsidP="00384461">
            <w:pPr>
              <w:pStyle w:val="TableParagraph"/>
              <w:tabs>
                <w:tab w:val="left" w:pos="469"/>
              </w:tabs>
              <w:spacing w:before="13"/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Flux</w:t>
            </w:r>
            <w:r w:rsidRPr="00384461">
              <w:rPr>
                <w:rFonts w:ascii="Aptos" w:hAnsi="Aptos"/>
                <w:b/>
                <w:color w:val="00B050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sanguin</w:t>
            </w:r>
            <w:r w:rsidRPr="00384461">
              <w:rPr>
                <w:rFonts w:ascii="Aptos" w:hAnsi="Aptos"/>
                <w:b/>
                <w:color w:val="00B050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rénal</w:t>
            </w:r>
            <w:r w:rsidRPr="00384461">
              <w:rPr>
                <w:rFonts w:ascii="Aptos" w:hAnsi="Aptos"/>
                <w:b/>
                <w:color w:val="00B050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important</w:t>
            </w:r>
            <w:r w:rsidRPr="00384461">
              <w:rPr>
                <w:rFonts w:ascii="Aptos" w:hAnsi="Aptos"/>
                <w:b/>
                <w:color w:val="00B050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(1800L/j)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reins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très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exposés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aux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xénobiotiques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présents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dans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le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sang</w:t>
            </w:r>
          </w:p>
          <w:p w14:paraId="37397FE2" w14:textId="77777777" w:rsidR="00820DBF" w:rsidRPr="00384461" w:rsidRDefault="00000000" w:rsidP="00384461">
            <w:pPr>
              <w:pStyle w:val="TableParagraph"/>
              <w:tabs>
                <w:tab w:val="left" w:pos="469"/>
              </w:tabs>
              <w:spacing w:before="13"/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Concentration</w:t>
            </w:r>
            <w:r w:rsidRPr="00384461">
              <w:rPr>
                <w:rFonts w:ascii="Aptos" w:hAnsi="Aptos"/>
                <w:b/>
                <w:color w:val="00B050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des</w:t>
            </w:r>
            <w:r w:rsidRPr="00384461">
              <w:rPr>
                <w:rFonts w:ascii="Aptos" w:hAnsi="Aptos"/>
                <w:b/>
                <w:color w:val="00B050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toxiques</w:t>
            </w:r>
            <w:r w:rsidRPr="00384461">
              <w:rPr>
                <w:rFonts w:ascii="Aptos" w:hAnsi="Aptos"/>
                <w:b/>
                <w:color w:val="00B050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</w:t>
            </w:r>
            <w:r w:rsidRPr="00384461">
              <w:rPr>
                <w:rFonts w:ascii="Aptos" w:hAnsi="Aptos"/>
                <w:spacing w:val="-8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donne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niveau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toxicité</w:t>
            </w:r>
          </w:p>
          <w:p w14:paraId="33EBD95E" w14:textId="77777777" w:rsidR="00820DBF" w:rsidRPr="00384461" w:rsidRDefault="00000000" w:rsidP="00384461">
            <w:pPr>
              <w:pStyle w:val="TableParagraph"/>
              <w:tabs>
                <w:tab w:val="left" w:pos="469"/>
              </w:tabs>
              <w:spacing w:before="12"/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color w:val="00B050"/>
                <w:sz w:val="12"/>
                <w:szCs w:val="12"/>
              </w:rPr>
              <w:t>Activité</w:t>
            </w:r>
            <w:r w:rsidRPr="00384461">
              <w:rPr>
                <w:rFonts w:ascii="Aptos" w:hAnsi="Aptos"/>
                <w:b/>
                <w:color w:val="00B050"/>
                <w:spacing w:val="3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sz w:val="12"/>
                <w:szCs w:val="12"/>
              </w:rPr>
              <w:t>métabolique</w:t>
            </w:r>
            <w:r w:rsidRPr="00384461">
              <w:rPr>
                <w:rFonts w:ascii="Aptos" w:hAnsi="Aptos"/>
                <w:b/>
                <w:color w:val="00B050"/>
                <w:spacing w:val="31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sz w:val="12"/>
                <w:szCs w:val="12"/>
              </w:rPr>
              <w:t>importante</w:t>
            </w:r>
            <w:r w:rsidRPr="00384461">
              <w:rPr>
                <w:rFonts w:ascii="Aptos" w:hAnsi="Aptos"/>
                <w:b/>
                <w:color w:val="00B050"/>
                <w:spacing w:val="33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peut</w:t>
            </w:r>
            <w:r w:rsidRPr="00384461">
              <w:rPr>
                <w:rFonts w:ascii="Aptos" w:hAnsi="Aptos"/>
                <w:spacing w:val="31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provoquer</w:t>
            </w:r>
            <w:r w:rsidRPr="00384461">
              <w:rPr>
                <w:rFonts w:ascii="Aptos" w:hAnsi="Aptos"/>
                <w:spacing w:val="3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l’apparition</w:t>
            </w:r>
            <w:r w:rsidRPr="00384461">
              <w:rPr>
                <w:rFonts w:ascii="Aptos" w:hAnsi="Aptos"/>
                <w:spacing w:val="31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de</w:t>
            </w:r>
            <w:r w:rsidRPr="00384461">
              <w:rPr>
                <w:rFonts w:ascii="Aptos" w:hAnsi="Aptos"/>
                <w:spacing w:val="3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métabolites</w:t>
            </w:r>
            <w:r w:rsidRPr="00384461">
              <w:rPr>
                <w:rFonts w:ascii="Aptos" w:hAnsi="Aptos"/>
                <w:spacing w:val="31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sz w:val="12"/>
                <w:szCs w:val="12"/>
              </w:rPr>
              <w:t>toxiques</w:t>
            </w:r>
          </w:p>
        </w:tc>
      </w:tr>
      <w:tr w:rsidR="00820DBF" w:rsidRPr="00384461" w14:paraId="33E92515" w14:textId="77777777" w:rsidTr="009E7C22">
        <w:trPr>
          <w:trHeight w:val="77"/>
        </w:trPr>
        <w:tc>
          <w:tcPr>
            <w:tcW w:w="849" w:type="dxa"/>
            <w:shd w:val="clear" w:color="auto" w:fill="D5FC79"/>
          </w:tcPr>
          <w:p w14:paraId="3DAFB165" w14:textId="77777777" w:rsidR="00820DBF" w:rsidRPr="00384461" w:rsidRDefault="00000000" w:rsidP="00384461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>Facteurs</w:t>
            </w:r>
            <w:r w:rsidRPr="00384461">
              <w:rPr>
                <w:rFonts w:ascii="Aptos" w:hAnsi="Aptos"/>
                <w:spacing w:val="-1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de </w:t>
            </w:r>
            <w:r w:rsidRPr="00384461">
              <w:rPr>
                <w:rFonts w:ascii="Aptos" w:hAnsi="Aptos"/>
                <w:spacing w:val="-2"/>
                <w:sz w:val="12"/>
                <w:szCs w:val="12"/>
              </w:rPr>
              <w:t>prédisposit°</w:t>
            </w:r>
          </w:p>
        </w:tc>
        <w:tc>
          <w:tcPr>
            <w:tcW w:w="10347" w:type="dxa"/>
            <w:gridSpan w:val="3"/>
          </w:tcPr>
          <w:p w14:paraId="1835360D" w14:textId="0DD3F094" w:rsidR="00820DBF" w:rsidRPr="00384461" w:rsidRDefault="00000000" w:rsidP="00384461">
            <w:pPr>
              <w:pStyle w:val="TableParagraph"/>
              <w:ind w:right="94"/>
              <w:jc w:val="both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 xml:space="preserve">= IR préexistantes </w:t>
            </w:r>
            <w:r w:rsidR="00384461">
              <w:rPr>
                <w:rFonts w:ascii="Aptos" w:hAnsi="Aptos"/>
                <w:w w:val="105"/>
                <w:sz w:val="12"/>
                <w:szCs w:val="12"/>
              </w:rPr>
              <w:t>=&gt;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 âge &gt;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 xml:space="preserve">60 ans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;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 xml:space="preserve">pathologies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(diabète, hypotension, athérosclérose, goutte, myélome…) </w:t>
            </w:r>
            <w:r w:rsidR="00384461">
              <w:rPr>
                <w:rFonts w:ascii="Aptos" w:hAnsi="Aptos"/>
                <w:w w:val="105"/>
                <w:sz w:val="12"/>
                <w:szCs w:val="12"/>
              </w:rPr>
              <w:t xml:space="preserve">=&gt;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personnes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à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risque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="00384461">
              <w:rPr>
                <w:rFonts w:ascii="Aptos" w:hAnsi="Aptos"/>
                <w:w w:val="105"/>
                <w:sz w:val="12"/>
                <w:szCs w:val="12"/>
              </w:rPr>
              <w:t xml:space="preserve">=&gt;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directement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adapter</w:t>
            </w:r>
            <w:r w:rsidRPr="00384461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les</w:t>
            </w:r>
            <w:r w:rsidRPr="00384461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posologies</w:t>
            </w:r>
            <w:r w:rsidRPr="00384461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sans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nécessité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du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bilan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biologique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(</w:t>
            </w:r>
            <w:r w:rsidRPr="00384461">
              <w:rPr>
                <w:rFonts w:ascii="Aptos" w:hAnsi="Aptos"/>
                <w:color w:val="FF0000"/>
                <w:w w:val="105"/>
                <w:sz w:val="12"/>
                <w:szCs w:val="12"/>
              </w:rPr>
              <w:t>car</w:t>
            </w:r>
            <w:r w:rsidRPr="00384461">
              <w:rPr>
                <w:rFonts w:ascii="Aptos" w:hAnsi="Aptos"/>
                <w:color w:val="FF0000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color w:val="FF0000"/>
                <w:w w:val="105"/>
                <w:sz w:val="12"/>
                <w:szCs w:val="12"/>
              </w:rPr>
              <w:t>à</w:t>
            </w:r>
            <w:r w:rsidRPr="00384461">
              <w:rPr>
                <w:rFonts w:ascii="Aptos" w:hAnsi="Aptos"/>
                <w:color w:val="FF0000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color w:val="FF0000"/>
                <w:w w:val="105"/>
                <w:sz w:val="12"/>
                <w:szCs w:val="12"/>
              </w:rPr>
              <w:t>partir</w:t>
            </w:r>
            <w:r w:rsidRPr="00384461">
              <w:rPr>
                <w:rFonts w:ascii="Aptos" w:hAnsi="Aptos"/>
                <w:color w:val="FF0000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color w:val="FF0000"/>
                <w:w w:val="105"/>
                <w:sz w:val="12"/>
                <w:szCs w:val="12"/>
              </w:rPr>
              <w:t>du</w:t>
            </w:r>
            <w:r w:rsidRPr="00384461">
              <w:rPr>
                <w:rFonts w:ascii="Aptos" w:hAnsi="Aptos"/>
                <w:color w:val="FF0000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color w:val="FF0000"/>
                <w:w w:val="105"/>
                <w:sz w:val="12"/>
                <w:szCs w:val="12"/>
              </w:rPr>
              <w:t xml:space="preserve">moment où créatinine et urée dépassent les valeurs seuils </w:t>
            </w:r>
            <w:r w:rsidRPr="00384461">
              <w:rPr>
                <w:rFonts w:ascii="Aptos" w:hAnsi="Aptos"/>
                <w:color w:val="FF0000"/>
                <w:w w:val="105"/>
                <w:sz w:val="12"/>
                <w:szCs w:val="12"/>
              </w:rPr>
              <w:t> 50% du néphron est endommagé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)</w:t>
            </w:r>
          </w:p>
          <w:p w14:paraId="4C6759B4" w14:textId="170E73A9" w:rsidR="00820DBF" w:rsidRPr="00384461" w:rsidRDefault="00000000" w:rsidP="00384461">
            <w:pPr>
              <w:pStyle w:val="TableParagraph"/>
              <w:spacing w:before="0"/>
              <w:jc w:val="both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i/>
                <w:w w:val="105"/>
                <w:sz w:val="12"/>
                <w:szCs w:val="12"/>
              </w:rPr>
              <w:t>Equilibre</w:t>
            </w:r>
            <w:r w:rsidRPr="00384461">
              <w:rPr>
                <w:rFonts w:ascii="Aptos" w:hAnsi="Aptos"/>
                <w:i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i/>
                <w:w w:val="105"/>
                <w:sz w:val="12"/>
                <w:szCs w:val="12"/>
              </w:rPr>
              <w:t>de</w:t>
            </w:r>
            <w:r w:rsidRPr="00384461">
              <w:rPr>
                <w:rFonts w:ascii="Aptos" w:hAnsi="Aptos"/>
                <w:i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i/>
                <w:w w:val="105"/>
                <w:sz w:val="12"/>
                <w:szCs w:val="12"/>
              </w:rPr>
              <w:t>molécules</w:t>
            </w:r>
            <w:r w:rsidRPr="00384461">
              <w:rPr>
                <w:rFonts w:ascii="Aptos" w:hAnsi="Aptos"/>
                <w:i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i/>
                <w:w w:val="105"/>
                <w:sz w:val="12"/>
                <w:szCs w:val="12"/>
              </w:rPr>
              <w:t>actives</w:t>
            </w:r>
            <w:r w:rsidRPr="00384461">
              <w:rPr>
                <w:rFonts w:ascii="Aptos" w:hAnsi="Aptos"/>
                <w:i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color w:val="00B050"/>
                <w:w w:val="105"/>
                <w:sz w:val="12"/>
                <w:szCs w:val="12"/>
              </w:rPr>
              <w:t>rénine/angiotensine</w:t>
            </w:r>
            <w:r w:rsidRPr="00384461">
              <w:rPr>
                <w:rFonts w:ascii="Aptos" w:hAnsi="Aptos"/>
                <w:color w:val="00B050"/>
                <w:spacing w:val="-5"/>
                <w:w w:val="105"/>
                <w:sz w:val="12"/>
                <w:szCs w:val="12"/>
              </w:rPr>
              <w:t xml:space="preserve"> </w:t>
            </w:r>
            <w:r w:rsidR="00384461">
              <w:rPr>
                <w:rFonts w:ascii="Aptos" w:hAnsi="Aptos"/>
                <w:w w:val="105"/>
                <w:sz w:val="12"/>
                <w:szCs w:val="12"/>
              </w:rPr>
              <w:t xml:space="preserve">=&gt;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vasoconstriction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;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color w:val="00B050"/>
                <w:w w:val="105"/>
                <w:sz w:val="12"/>
                <w:szCs w:val="12"/>
              </w:rPr>
              <w:t>prostaglandines</w:t>
            </w:r>
            <w:r w:rsidRPr="00384461">
              <w:rPr>
                <w:rFonts w:ascii="Aptos" w:hAnsi="Aptos"/>
                <w:color w:val="00B050"/>
                <w:spacing w:val="-6"/>
                <w:w w:val="105"/>
                <w:sz w:val="12"/>
                <w:szCs w:val="12"/>
              </w:rPr>
              <w:t xml:space="preserve"> </w:t>
            </w:r>
            <w:r w:rsidR="00384461">
              <w:rPr>
                <w:rFonts w:ascii="Aptos" w:hAnsi="Aptos"/>
                <w:w w:val="105"/>
                <w:sz w:val="12"/>
                <w:szCs w:val="12"/>
              </w:rPr>
              <w:t>/</w:t>
            </w:r>
            <w:r w:rsidRPr="00384461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vasodil°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et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oxygénation</w:t>
            </w:r>
          </w:p>
        </w:tc>
      </w:tr>
      <w:tr w:rsidR="00820DBF" w:rsidRPr="00384461" w14:paraId="4E1052CA" w14:textId="77777777" w:rsidTr="00384461">
        <w:trPr>
          <w:trHeight w:val="63"/>
        </w:trPr>
        <w:tc>
          <w:tcPr>
            <w:tcW w:w="11196" w:type="dxa"/>
            <w:gridSpan w:val="4"/>
            <w:shd w:val="clear" w:color="auto" w:fill="92D050"/>
          </w:tcPr>
          <w:p w14:paraId="1240768A" w14:textId="77777777" w:rsidR="00820DBF" w:rsidRPr="00384461" w:rsidRDefault="00000000" w:rsidP="00384461">
            <w:pPr>
              <w:pStyle w:val="TableParagraph"/>
              <w:ind w:left="16" w:right="3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sz w:val="12"/>
                <w:szCs w:val="12"/>
              </w:rPr>
              <w:t>Mécanisme</w:t>
            </w:r>
            <w:r w:rsidRPr="00384461">
              <w:rPr>
                <w:rFonts w:ascii="Aptos" w:hAnsi="Aptos"/>
                <w:b/>
                <w:spacing w:val="24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z w:val="12"/>
                <w:szCs w:val="12"/>
              </w:rPr>
              <w:t>de</w:t>
            </w:r>
            <w:r w:rsidRPr="00384461">
              <w:rPr>
                <w:rFonts w:ascii="Aptos" w:hAnsi="Aptos"/>
                <w:b/>
                <w:spacing w:val="24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pacing w:val="-2"/>
                <w:sz w:val="12"/>
                <w:szCs w:val="12"/>
              </w:rPr>
              <w:t>néphrotoxicité</w:t>
            </w:r>
          </w:p>
        </w:tc>
      </w:tr>
      <w:tr w:rsidR="00820DBF" w:rsidRPr="00384461" w14:paraId="67875F85" w14:textId="77777777" w:rsidTr="009E7C22">
        <w:trPr>
          <w:trHeight w:val="63"/>
        </w:trPr>
        <w:tc>
          <w:tcPr>
            <w:tcW w:w="849" w:type="dxa"/>
            <w:shd w:val="clear" w:color="auto" w:fill="D5FC79"/>
          </w:tcPr>
          <w:p w14:paraId="6344F43C" w14:textId="77777777" w:rsidR="00820DBF" w:rsidRPr="00384461" w:rsidRDefault="00000000" w:rsidP="00384461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Espèces </w:t>
            </w:r>
            <w:r w:rsidRPr="00384461">
              <w:rPr>
                <w:rFonts w:ascii="Aptos" w:hAnsi="Aptos"/>
                <w:spacing w:val="-2"/>
                <w:sz w:val="12"/>
                <w:szCs w:val="12"/>
              </w:rPr>
              <w:t>chimiques</w:t>
            </w:r>
          </w:p>
        </w:tc>
        <w:tc>
          <w:tcPr>
            <w:tcW w:w="10347" w:type="dxa"/>
            <w:gridSpan w:val="3"/>
          </w:tcPr>
          <w:p w14:paraId="18148D8F" w14:textId="3314F429" w:rsidR="009E7C22" w:rsidRPr="009E7C22" w:rsidRDefault="00000000" w:rsidP="009E7C22">
            <w:pPr>
              <w:pStyle w:val="TableParagraph"/>
              <w:ind w:right="162"/>
              <w:rPr>
                <w:rFonts w:ascii="Aptos" w:hAnsi="Aptos"/>
                <w:spacing w:val="-2"/>
                <w:sz w:val="12"/>
                <w:szCs w:val="12"/>
              </w:rPr>
            </w:pPr>
            <w:r w:rsidRPr="009E7C22">
              <w:rPr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  <w:t>= toxiques ultimes.</w:t>
            </w:r>
            <w:r w:rsidRPr="009E7C22">
              <w:rPr>
                <w:rFonts w:ascii="Aptos" w:hAnsi="Aptos"/>
                <w:color w:val="C0504D" w:themeColor="accent2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i/>
                <w:sz w:val="12"/>
                <w:szCs w:val="12"/>
              </w:rPr>
              <w:t>Composés parents</w:t>
            </w:r>
            <w:r w:rsidRPr="00384461">
              <w:rPr>
                <w:rFonts w:ascii="Aptos" w:hAnsi="Aptos"/>
                <w:i/>
                <w:spacing w:val="1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 xml:space="preserve">: </w:t>
            </w:r>
            <w:r w:rsidRPr="00384461">
              <w:rPr>
                <w:rFonts w:ascii="Aptos" w:hAnsi="Aptos"/>
                <w:b/>
                <w:color w:val="00B050"/>
                <w:sz w:val="12"/>
                <w:szCs w:val="12"/>
              </w:rPr>
              <w:t xml:space="preserve">métaux lourds </w:t>
            </w:r>
            <w:r w:rsidRPr="00384461">
              <w:rPr>
                <w:rFonts w:ascii="Aptos" w:hAnsi="Aptos"/>
                <w:sz w:val="12"/>
                <w:szCs w:val="12"/>
              </w:rPr>
              <w:t>(Cadmium, Hg, Pt, Pb)</w:t>
            </w:r>
            <w:r w:rsidR="009E7C22">
              <w:rPr>
                <w:rFonts w:ascii="Aptos" w:hAnsi="Aptos"/>
                <w:sz w:val="12"/>
                <w:szCs w:val="12"/>
              </w:rPr>
              <w:t xml:space="preserve"> </w:t>
            </w:r>
            <w:r w:rsidR="009E7C22" w:rsidRPr="009E7C22">
              <w:rPr>
                <w:rFonts w:ascii="Aptos" w:hAnsi="Aptos"/>
                <w:color w:val="C0504D" w:themeColor="accent2"/>
                <w:sz w:val="12"/>
                <w:szCs w:val="12"/>
              </w:rPr>
              <w:t>Métabolites</w:t>
            </w:r>
            <w:r w:rsidR="009E7C22" w:rsidRPr="009E7C22">
              <w:rPr>
                <w:rFonts w:ascii="Aptos" w:hAnsi="Aptos"/>
                <w:color w:val="C0504D" w:themeColor="accent2"/>
                <w:w w:val="105"/>
                <w:sz w:val="12"/>
                <w:szCs w:val="12"/>
              </w:rPr>
              <w:t xml:space="preserve"> :</w:t>
            </w:r>
            <w:r w:rsidRPr="009E7C22">
              <w:rPr>
                <w:rFonts w:ascii="Aptos" w:hAnsi="Aptos"/>
                <w:color w:val="C0504D" w:themeColor="accent2"/>
                <w:spacing w:val="10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éthylène</w:t>
            </w:r>
            <w:r w:rsidRPr="00384461">
              <w:rPr>
                <w:rFonts w:ascii="Aptos" w:hAnsi="Aptos"/>
                <w:b/>
                <w:color w:val="00B050"/>
                <w:spacing w:val="9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glycol</w:t>
            </w:r>
            <w:r w:rsidRPr="00384461">
              <w:rPr>
                <w:rFonts w:ascii="Aptos" w:hAnsi="Aptos"/>
                <w:b/>
                <w:color w:val="00B050"/>
                <w:spacing w:val="9"/>
                <w:w w:val="105"/>
                <w:sz w:val="12"/>
                <w:szCs w:val="12"/>
              </w:rPr>
              <w:t xml:space="preserve"> </w:t>
            </w:r>
            <w:r w:rsidR="009E7C22">
              <w:rPr>
                <w:rFonts w:ascii="Aptos" w:hAnsi="Aptos"/>
                <w:w w:val="105"/>
                <w:sz w:val="12"/>
                <w:szCs w:val="12"/>
              </w:rPr>
              <w:t xml:space="preserve">-&gt;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acide</w:t>
            </w:r>
            <w:r w:rsidRPr="00384461">
              <w:rPr>
                <w:rFonts w:ascii="Aptos" w:hAnsi="Aptos"/>
                <w:spacing w:val="10"/>
                <w:w w:val="105"/>
                <w:sz w:val="12"/>
                <w:szCs w:val="12"/>
              </w:rPr>
              <w:t xml:space="preserve"> </w:t>
            </w:r>
            <w:proofErr w:type="gramStart"/>
            <w:r w:rsidRPr="00384461">
              <w:rPr>
                <w:rFonts w:ascii="Aptos" w:hAnsi="Aptos"/>
                <w:w w:val="105"/>
                <w:sz w:val="12"/>
                <w:szCs w:val="12"/>
              </w:rPr>
              <w:t>oxalique</w:t>
            </w:r>
            <w:r w:rsidRPr="00384461">
              <w:rPr>
                <w:rFonts w:ascii="Aptos" w:hAnsi="Aptos"/>
                <w:sz w:val="12"/>
                <w:szCs w:val="12"/>
              </w:rPr>
              <w:t>;</w:t>
            </w:r>
            <w:proofErr w:type="gramEnd"/>
            <w:r w:rsidRPr="00384461">
              <w:rPr>
                <w:rFonts w:ascii="Aptos" w:hAnsi="Aptos"/>
                <w:spacing w:val="33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sz w:val="12"/>
                <w:szCs w:val="12"/>
              </w:rPr>
              <w:t>paracétamol</w:t>
            </w:r>
            <w:r w:rsidRPr="00384461">
              <w:rPr>
                <w:rFonts w:ascii="Aptos" w:hAnsi="Aptos"/>
                <w:b/>
                <w:color w:val="00B050"/>
                <w:spacing w:val="33"/>
                <w:sz w:val="12"/>
                <w:szCs w:val="12"/>
              </w:rPr>
              <w:t xml:space="preserve"> </w:t>
            </w:r>
            <w:r w:rsidR="009E7C22">
              <w:rPr>
                <w:rFonts w:ascii="Aptos" w:hAnsi="Aptos"/>
                <w:sz w:val="12"/>
                <w:szCs w:val="12"/>
              </w:rPr>
              <w:t xml:space="preserve">-&gt; </w:t>
            </w:r>
            <w:r w:rsidRPr="00384461">
              <w:rPr>
                <w:rFonts w:ascii="Aptos" w:hAnsi="Aptos"/>
                <w:sz w:val="12"/>
                <w:szCs w:val="12"/>
              </w:rPr>
              <w:t>N-acétyl-p-</w:t>
            </w:r>
            <w:r w:rsidRPr="00384461">
              <w:rPr>
                <w:rFonts w:ascii="Aptos" w:hAnsi="Aptos"/>
                <w:spacing w:val="-2"/>
                <w:sz w:val="12"/>
                <w:szCs w:val="12"/>
              </w:rPr>
              <w:t>benzoquinoneimine.</w:t>
            </w:r>
            <w:r w:rsidR="009E7C22">
              <w:rPr>
                <w:rFonts w:ascii="Aptos" w:hAnsi="Aptos"/>
                <w:spacing w:val="-2"/>
                <w:sz w:val="12"/>
                <w:szCs w:val="12"/>
              </w:rPr>
              <w:t xml:space="preserve"> CCl4 -&gt; CCl3 OO (radical trichlorométhylperoxyl) =&gt; </w:t>
            </w:r>
            <w:r w:rsidR="009E7C22" w:rsidRPr="009E7C22">
              <w:rPr>
                <w:rFonts w:ascii="Aptos" w:hAnsi="Aptos"/>
                <w:b/>
                <w:bCs/>
                <w:color w:val="FF0000"/>
                <w:spacing w:val="-2"/>
                <w:sz w:val="12"/>
                <w:szCs w:val="12"/>
                <w:highlight w:val="yellow"/>
              </w:rPr>
              <w:t>métabolites passent par le rein et attaquent le rein</w:t>
            </w:r>
            <w:r w:rsidR="009E7C22">
              <w:rPr>
                <w:rFonts w:ascii="Aptos" w:hAnsi="Aptos"/>
                <w:spacing w:val="-2"/>
                <w:sz w:val="12"/>
                <w:szCs w:val="12"/>
              </w:rPr>
              <w:t xml:space="preserve">/ </w:t>
            </w:r>
            <w:r w:rsidR="009E7C22" w:rsidRPr="009E7C22">
              <w:rPr>
                <w:rFonts w:ascii="Aptos" w:hAnsi="Aptos"/>
                <w:color w:val="C0504D" w:themeColor="accent2"/>
                <w:spacing w:val="-2"/>
                <w:sz w:val="12"/>
                <w:szCs w:val="12"/>
              </w:rPr>
              <w:t>Espèces réactives à l’oxygènes </w:t>
            </w:r>
            <w:r w:rsidR="009E7C22">
              <w:rPr>
                <w:rFonts w:ascii="Aptos" w:hAnsi="Aptos"/>
                <w:spacing w:val="-2"/>
                <w:sz w:val="12"/>
                <w:szCs w:val="12"/>
              </w:rPr>
              <w:t>: paraquat -&gt; O2</w:t>
            </w:r>
          </w:p>
        </w:tc>
      </w:tr>
      <w:tr w:rsidR="00820DBF" w:rsidRPr="00384461" w14:paraId="7A527D8D" w14:textId="77777777" w:rsidTr="009E7C22">
        <w:trPr>
          <w:trHeight w:val="63"/>
        </w:trPr>
        <w:tc>
          <w:tcPr>
            <w:tcW w:w="849" w:type="dxa"/>
            <w:shd w:val="clear" w:color="auto" w:fill="D5FC79"/>
          </w:tcPr>
          <w:p w14:paraId="4F68507A" w14:textId="77777777" w:rsidR="00820DBF" w:rsidRPr="00384461" w:rsidRDefault="00000000" w:rsidP="00384461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spacing w:val="-2"/>
                <w:sz w:val="12"/>
                <w:szCs w:val="12"/>
              </w:rPr>
              <w:t xml:space="preserve">Toxicité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directe</w:t>
            </w:r>
          </w:p>
        </w:tc>
        <w:tc>
          <w:tcPr>
            <w:tcW w:w="10347" w:type="dxa"/>
            <w:gridSpan w:val="3"/>
          </w:tcPr>
          <w:p w14:paraId="6FE42605" w14:textId="7D52DAE9" w:rsidR="00820DBF" w:rsidRPr="00384461" w:rsidRDefault="00384461" w:rsidP="00384461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w w:val="105"/>
                <w:sz w:val="12"/>
                <w:szCs w:val="12"/>
              </w:rPr>
              <w:t>T</w:t>
            </w:r>
            <w:r w:rsidR="00000000" w:rsidRPr="00384461">
              <w:rPr>
                <w:rFonts w:ascii="Aptos" w:hAnsi="Aptos"/>
                <w:b/>
                <w:w w:val="105"/>
                <w:sz w:val="12"/>
                <w:szCs w:val="12"/>
                <w:u w:val="single"/>
              </w:rPr>
              <w:t xml:space="preserve">oxicité du xénobiotique </w:t>
            </w:r>
            <w:r w:rsidR="00000000" w:rsidRPr="00384461">
              <w:rPr>
                <w:rFonts w:ascii="Aptos" w:hAnsi="Aptos"/>
                <w:w w:val="105"/>
                <w:sz w:val="12"/>
                <w:szCs w:val="12"/>
              </w:rPr>
              <w:t xml:space="preserve">: </w:t>
            </w:r>
            <w:r w:rsidR="00000000" w:rsidRPr="00384461">
              <w:rPr>
                <w:rFonts w:ascii="Aptos" w:hAnsi="Aptos"/>
                <w:b/>
                <w:w w:val="105"/>
                <w:sz w:val="12"/>
                <w:szCs w:val="12"/>
              </w:rPr>
              <w:t xml:space="preserve">IR dose-dépendante </w:t>
            </w:r>
            <w:r w:rsidR="009E7C22">
              <w:rPr>
                <w:rFonts w:ascii="Aptos" w:hAnsi="Aptos"/>
                <w:w w:val="105"/>
                <w:sz w:val="12"/>
                <w:szCs w:val="12"/>
              </w:rPr>
              <w:t>/ Mécanismes :</w:t>
            </w:r>
            <w:r w:rsidR="00000000" w:rsidRPr="00384461">
              <w:rPr>
                <w:rFonts w:ascii="Aptos" w:hAnsi="Aptos"/>
                <w:w w:val="105"/>
                <w:sz w:val="12"/>
                <w:szCs w:val="12"/>
              </w:rPr>
              <w:t xml:space="preserve"> peroxydat° lipidique, atteinte mitochondriale et lysosomiale, perturbat° de l’homéostasie calcique…</w:t>
            </w:r>
          </w:p>
          <w:p w14:paraId="1A1031C8" w14:textId="21608086" w:rsidR="00820DBF" w:rsidRPr="00384461" w:rsidRDefault="00000000" w:rsidP="00384461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w w:val="105"/>
                <w:sz w:val="12"/>
                <w:szCs w:val="12"/>
                <w:u w:val="single"/>
              </w:rPr>
              <w:t>Toxicité</w:t>
            </w:r>
            <w:r w:rsidRPr="00384461">
              <w:rPr>
                <w:rFonts w:ascii="Aptos" w:hAnsi="Aptos"/>
                <w:b/>
                <w:spacing w:val="48"/>
                <w:w w:val="105"/>
                <w:sz w:val="12"/>
                <w:szCs w:val="12"/>
                <w:u w:val="single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  <w:u w:val="single"/>
              </w:rPr>
              <w:t>immuno-allergique</w:t>
            </w:r>
            <w:r w:rsidRPr="00384461">
              <w:rPr>
                <w:rFonts w:ascii="Aptos" w:hAnsi="Aptos"/>
                <w:b/>
                <w:spacing w:val="47"/>
                <w:w w:val="105"/>
                <w:sz w:val="12"/>
                <w:szCs w:val="12"/>
                <w:u w:val="single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48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vulnérabilité</w:t>
            </w:r>
            <w:r w:rsidRPr="00384461">
              <w:rPr>
                <w:rFonts w:ascii="Aptos" w:hAnsi="Aptos"/>
                <w:spacing w:val="48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384461">
              <w:rPr>
                <w:rFonts w:ascii="Aptos" w:hAnsi="Aptos"/>
                <w:spacing w:val="48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l’hôte</w:t>
            </w:r>
            <w:r w:rsidR="00384461">
              <w:rPr>
                <w:rFonts w:ascii="Aptos" w:hAnsi="Aptos"/>
                <w:spacing w:val="48"/>
                <w:w w:val="105"/>
                <w:sz w:val="12"/>
                <w:szCs w:val="12"/>
              </w:rPr>
              <w:t xml:space="preserve"> =&gt;</w:t>
            </w:r>
            <w:r w:rsidRPr="00384461">
              <w:rPr>
                <w:rFonts w:ascii="Aptos" w:hAnsi="Aptos"/>
                <w:spacing w:val="4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IR</w:t>
            </w:r>
            <w:r w:rsidRPr="00384461">
              <w:rPr>
                <w:rFonts w:ascii="Aptos" w:hAnsi="Aptos"/>
                <w:spacing w:val="49"/>
                <w:w w:val="105"/>
                <w:sz w:val="12"/>
                <w:szCs w:val="12"/>
              </w:rPr>
              <w:t xml:space="preserve"> </w:t>
            </w:r>
            <w:proofErr w:type="gramStart"/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non</w:t>
            </w:r>
            <w:r w:rsidRPr="00384461">
              <w:rPr>
                <w:rFonts w:ascii="Aptos" w:hAnsi="Aptos"/>
                <w:b/>
                <w:spacing w:val="49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dose</w:t>
            </w:r>
            <w:proofErr w:type="gramEnd"/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-dépendante</w:t>
            </w:r>
            <w:r w:rsidRPr="00384461">
              <w:rPr>
                <w:rFonts w:ascii="Aptos" w:hAnsi="Aptos"/>
                <w:b/>
                <w:spacing w:val="48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(imprévisible)</w:t>
            </w:r>
            <w:r w:rsidRPr="00384461">
              <w:rPr>
                <w:rFonts w:ascii="Aptos" w:hAnsi="Aptos"/>
                <w:spacing w:val="48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par</w:t>
            </w:r>
            <w:r w:rsidRPr="00384461">
              <w:rPr>
                <w:rFonts w:ascii="Aptos" w:hAnsi="Aptos"/>
                <w:spacing w:val="48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signes</w:t>
            </w:r>
            <w:r w:rsidR="00384461">
              <w:rPr>
                <w:rFonts w:ascii="Aptos" w:hAnsi="Aptos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z w:val="12"/>
                <w:szCs w:val="12"/>
              </w:rPr>
              <w:t>d’hypersensibilité</w:t>
            </w:r>
            <w:r w:rsidRPr="00384461">
              <w:rPr>
                <w:rFonts w:ascii="Aptos" w:hAnsi="Aptos"/>
                <w:b/>
                <w:spacing w:val="31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fièvre,</w:t>
            </w:r>
            <w:r w:rsidRPr="00384461">
              <w:rPr>
                <w:rFonts w:ascii="Aptos" w:hAnsi="Aptos"/>
                <w:spacing w:val="3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érupt°</w:t>
            </w:r>
            <w:r w:rsidRPr="00384461">
              <w:rPr>
                <w:rFonts w:ascii="Aptos" w:hAnsi="Aptos"/>
                <w:spacing w:val="29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cutanée,</w:t>
            </w:r>
            <w:r w:rsidRPr="00384461">
              <w:rPr>
                <w:rFonts w:ascii="Aptos" w:hAnsi="Aptos"/>
                <w:spacing w:val="3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sz w:val="12"/>
                <w:szCs w:val="12"/>
              </w:rPr>
              <w:t>hyperéosinophilie.</w:t>
            </w:r>
          </w:p>
        </w:tc>
      </w:tr>
      <w:tr w:rsidR="00820DBF" w:rsidRPr="00384461" w14:paraId="5A0B8519" w14:textId="77777777" w:rsidTr="009E7C22">
        <w:trPr>
          <w:trHeight w:val="63"/>
        </w:trPr>
        <w:tc>
          <w:tcPr>
            <w:tcW w:w="849" w:type="dxa"/>
            <w:shd w:val="clear" w:color="auto" w:fill="D5FC79"/>
          </w:tcPr>
          <w:p w14:paraId="49A77765" w14:textId="77777777" w:rsidR="00820DBF" w:rsidRPr="00384461" w:rsidRDefault="00000000" w:rsidP="00384461">
            <w:pPr>
              <w:pStyle w:val="TableParagraph"/>
              <w:ind w:left="139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>Tox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indirecte</w:t>
            </w:r>
          </w:p>
        </w:tc>
        <w:tc>
          <w:tcPr>
            <w:tcW w:w="10347" w:type="dxa"/>
            <w:gridSpan w:val="3"/>
          </w:tcPr>
          <w:p w14:paraId="389C2A32" w14:textId="347BBF7F" w:rsidR="00820DBF" w:rsidRPr="00384461" w:rsidRDefault="00000000" w:rsidP="00384461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>↓°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irrigation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rénale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="00384461">
              <w:rPr>
                <w:rFonts w:ascii="Aptos" w:hAnsi="Aptos"/>
                <w:w w:val="105"/>
                <w:sz w:val="12"/>
                <w:szCs w:val="12"/>
              </w:rPr>
              <w:t>=&gt;</w:t>
            </w:r>
            <w:r w:rsidRPr="00384461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↓°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apports</w:t>
            </w:r>
          </w:p>
        </w:tc>
      </w:tr>
      <w:tr w:rsidR="00820DBF" w:rsidRPr="00384461" w14:paraId="56A4CD2A" w14:textId="77777777" w:rsidTr="00384461">
        <w:trPr>
          <w:trHeight w:val="63"/>
        </w:trPr>
        <w:tc>
          <w:tcPr>
            <w:tcW w:w="11196" w:type="dxa"/>
            <w:gridSpan w:val="4"/>
            <w:shd w:val="clear" w:color="auto" w:fill="92D050"/>
          </w:tcPr>
          <w:p w14:paraId="06FDEE1F" w14:textId="77777777" w:rsidR="00820DBF" w:rsidRPr="00384461" w:rsidRDefault="00000000" w:rsidP="00384461">
            <w:pPr>
              <w:pStyle w:val="TableParagraph"/>
              <w:ind w:left="16" w:right="1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sz w:val="12"/>
                <w:szCs w:val="12"/>
              </w:rPr>
              <w:t>Néphropathies</w:t>
            </w:r>
            <w:r w:rsidRPr="00384461">
              <w:rPr>
                <w:rFonts w:ascii="Aptos" w:hAnsi="Aptos"/>
                <w:b/>
                <w:spacing w:val="3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z w:val="12"/>
                <w:szCs w:val="12"/>
              </w:rPr>
              <w:t>(NP)</w:t>
            </w:r>
            <w:r w:rsidRPr="00384461">
              <w:rPr>
                <w:rFonts w:ascii="Aptos" w:hAnsi="Aptos"/>
                <w:b/>
                <w:spacing w:val="31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z w:val="12"/>
                <w:szCs w:val="12"/>
              </w:rPr>
              <w:t>d’origine</w:t>
            </w:r>
            <w:r w:rsidRPr="00384461">
              <w:rPr>
                <w:rFonts w:ascii="Aptos" w:hAnsi="Aptos"/>
                <w:b/>
                <w:spacing w:val="32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pacing w:val="-2"/>
                <w:sz w:val="12"/>
                <w:szCs w:val="12"/>
              </w:rPr>
              <w:t>toxique</w:t>
            </w:r>
          </w:p>
        </w:tc>
      </w:tr>
      <w:tr w:rsidR="009E7C22" w:rsidRPr="00384461" w14:paraId="2CD788D0" w14:textId="77777777" w:rsidTr="009E7C22">
        <w:trPr>
          <w:trHeight w:val="63"/>
        </w:trPr>
        <w:tc>
          <w:tcPr>
            <w:tcW w:w="849" w:type="dxa"/>
            <w:shd w:val="clear" w:color="auto" w:fill="D5FC79"/>
          </w:tcPr>
          <w:p w14:paraId="6E18B890" w14:textId="0BFA1F7E" w:rsidR="009E7C22" w:rsidRPr="00384461" w:rsidRDefault="009E7C22" w:rsidP="00384461">
            <w:pPr>
              <w:pStyle w:val="TableParagraph"/>
              <w:ind w:left="17" w:right="4"/>
              <w:jc w:val="center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>NP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d’origine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toxique</w:t>
            </w:r>
          </w:p>
        </w:tc>
        <w:tc>
          <w:tcPr>
            <w:tcW w:w="4819" w:type="dxa"/>
          </w:tcPr>
          <w:p w14:paraId="56EF19CC" w14:textId="77777777" w:rsidR="009E7C22" w:rsidRDefault="009E7C22" w:rsidP="00384461">
            <w:pPr>
              <w:pStyle w:val="TableParagraph"/>
              <w:rPr>
                <w:rFonts w:ascii="Aptos" w:hAnsi="Aptos"/>
                <w:spacing w:val="-2"/>
                <w:w w:val="105"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IR</w:t>
            </w:r>
            <w:r w:rsidRPr="00384461">
              <w:rPr>
                <w:rFonts w:ascii="Aptos" w:hAnsi="Aptos"/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fonctionnelles</w:t>
            </w:r>
            <w:r w:rsidRPr="00384461">
              <w:rPr>
                <w:rFonts w:ascii="Aptos" w:hAnsi="Aptos"/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(choc)</w:t>
            </w:r>
          </w:p>
          <w:p w14:paraId="0A3C3E28" w14:textId="2DBD7A22" w:rsidR="009E7C22" w:rsidRPr="00384461" w:rsidRDefault="009E7C22" w:rsidP="00384461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sz w:val="12"/>
                <w:szCs w:val="12"/>
              </w:rPr>
              <w:t>IR</w:t>
            </w:r>
            <w:r w:rsidRPr="00384461">
              <w:rPr>
                <w:rFonts w:ascii="Aptos" w:hAnsi="Aptos"/>
                <w:b/>
                <w:spacing w:val="3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z w:val="12"/>
                <w:szCs w:val="12"/>
              </w:rPr>
              <w:t>structurelles</w:t>
            </w:r>
            <w:r w:rsidRPr="00384461">
              <w:rPr>
                <w:rFonts w:ascii="Aptos" w:hAnsi="Aptos"/>
                <w:b/>
                <w:spacing w:val="28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28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néphropathies</w:t>
            </w:r>
            <w:r w:rsidRPr="00384461">
              <w:rPr>
                <w:rFonts w:ascii="Aptos" w:hAnsi="Aptos"/>
                <w:spacing w:val="29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glomérulaires,</w:t>
            </w:r>
            <w:r w:rsidRPr="00384461">
              <w:rPr>
                <w:rFonts w:ascii="Aptos" w:hAnsi="Aptos"/>
                <w:spacing w:val="27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tubulaires,</w:t>
            </w:r>
            <w:r w:rsidRPr="00384461">
              <w:rPr>
                <w:rFonts w:ascii="Aptos" w:hAnsi="Aptos"/>
                <w:spacing w:val="28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interstitielles,</w:t>
            </w:r>
            <w:r w:rsidRPr="00384461">
              <w:rPr>
                <w:rFonts w:ascii="Aptos" w:hAnsi="Aptos"/>
                <w:spacing w:val="27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vasculaires</w:t>
            </w:r>
            <w:r w:rsidRPr="00384461">
              <w:rPr>
                <w:rFonts w:ascii="Aptos" w:hAnsi="Aptos"/>
                <w:spacing w:val="29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et</w:t>
            </w:r>
            <w:r w:rsidRPr="00384461">
              <w:rPr>
                <w:rFonts w:ascii="Aptos" w:hAnsi="Aptos"/>
                <w:spacing w:val="28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cancers</w:t>
            </w:r>
            <w:r w:rsidRPr="00384461">
              <w:rPr>
                <w:rFonts w:ascii="Aptos" w:hAnsi="Aptos"/>
                <w:spacing w:val="28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du</w:t>
            </w:r>
            <w:r w:rsidRPr="00384461">
              <w:rPr>
                <w:rFonts w:ascii="Aptos" w:hAnsi="Aptos"/>
                <w:spacing w:val="3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sz w:val="12"/>
                <w:szCs w:val="12"/>
              </w:rPr>
              <w:t>rein.</w:t>
            </w:r>
          </w:p>
        </w:tc>
        <w:tc>
          <w:tcPr>
            <w:tcW w:w="5528" w:type="dxa"/>
            <w:gridSpan w:val="2"/>
          </w:tcPr>
          <w:p w14:paraId="0EFD7754" w14:textId="0DF6A9C9" w:rsidR="009E7C22" w:rsidRPr="00384461" w:rsidRDefault="009E7C22" w:rsidP="00384461">
            <w:pPr>
              <w:pStyle w:val="TableParagraph"/>
              <w:spacing w:before="13"/>
              <w:rPr>
                <w:rFonts w:ascii="Aptos" w:hAnsi="Aptos"/>
                <w:sz w:val="12"/>
                <w:szCs w:val="12"/>
              </w:rPr>
            </w:pPr>
            <w:r w:rsidRPr="009E7C22">
              <w:rPr>
                <w:rFonts w:ascii="Aptos" w:hAnsi="Aptos"/>
                <w:sz w:val="12"/>
                <w:szCs w:val="12"/>
              </w:rPr>
              <w:drawing>
                <wp:inline distT="0" distB="0" distL="0" distR="0" wp14:anchorId="4ADC33AC" wp14:editId="49D90314">
                  <wp:extent cx="2095500" cy="1202901"/>
                  <wp:effectExtent l="0" t="0" r="0" b="3810"/>
                  <wp:docPr id="7735861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58612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722" cy="120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A86F59" w14:textId="77777777" w:rsidR="00820DBF" w:rsidRPr="00384461" w:rsidRDefault="00820DBF" w:rsidP="00384461">
      <w:pPr>
        <w:pStyle w:val="TableParagraph"/>
        <w:rPr>
          <w:rFonts w:ascii="Aptos" w:hAnsi="Aptos"/>
          <w:sz w:val="12"/>
          <w:szCs w:val="12"/>
        </w:rPr>
        <w:sectPr w:rsidR="00820DBF" w:rsidRPr="00384461">
          <w:type w:val="continuous"/>
          <w:pgSz w:w="11910" w:h="16840"/>
          <w:pgMar w:top="360" w:right="283" w:bottom="280" w:left="283" w:header="720" w:footer="720" w:gutter="0"/>
          <w:cols w:space="720"/>
        </w:sectPr>
      </w:pPr>
    </w:p>
    <w:tbl>
      <w:tblPr>
        <w:tblStyle w:val="TableNormal"/>
        <w:tblW w:w="11211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41"/>
        <w:gridCol w:w="1843"/>
        <w:gridCol w:w="2693"/>
        <w:gridCol w:w="3119"/>
        <w:gridCol w:w="2536"/>
        <w:gridCol w:w="30"/>
      </w:tblGrid>
      <w:tr w:rsidR="00820DBF" w:rsidRPr="00384461" w14:paraId="529B7FDB" w14:textId="77777777" w:rsidTr="009E7C22">
        <w:trPr>
          <w:trHeight w:val="568"/>
        </w:trPr>
        <w:tc>
          <w:tcPr>
            <w:tcW w:w="849" w:type="dxa"/>
            <w:tcBorders>
              <w:bottom w:val="nil"/>
            </w:tcBorders>
            <w:shd w:val="clear" w:color="auto" w:fill="D5FC79"/>
          </w:tcPr>
          <w:p w14:paraId="758FF061" w14:textId="77777777" w:rsidR="00820DBF" w:rsidRPr="00384461" w:rsidRDefault="00000000" w:rsidP="00384461">
            <w:pPr>
              <w:pStyle w:val="TableParagraph"/>
              <w:ind w:left="17" w:right="2"/>
              <w:jc w:val="center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Insuffisance rénale </w:t>
            </w:r>
            <w:r w:rsidRPr="00384461">
              <w:rPr>
                <w:rFonts w:ascii="Aptos" w:hAnsi="Aptos"/>
                <w:spacing w:val="-2"/>
                <w:sz w:val="12"/>
                <w:szCs w:val="12"/>
              </w:rPr>
              <w:t>fonctionnelle</w:t>
            </w:r>
          </w:p>
        </w:tc>
        <w:tc>
          <w:tcPr>
            <w:tcW w:w="10362" w:type="dxa"/>
            <w:gridSpan w:val="6"/>
            <w:tcBorders>
              <w:bottom w:val="nil"/>
            </w:tcBorders>
          </w:tcPr>
          <w:p w14:paraId="35060D7F" w14:textId="2227DE8E" w:rsidR="009E7C22" w:rsidRPr="009E7C22" w:rsidRDefault="009E7C22" w:rsidP="009E7C22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u w:val="single"/>
                <w:lang w:eastAsia="en-US"/>
              </w:rPr>
              <w:t>Anti-inflammatoires non-stéroïdiens (AINS)</w:t>
            </w:r>
            <w:r w:rsidRPr="009E7C2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: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9E7C2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Clinique : </w:t>
            </w:r>
            <w:proofErr w:type="gramStart"/>
            <w:r w:rsidRPr="009E7C2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rapidement:</w:t>
            </w:r>
            <w:proofErr w:type="gramEnd"/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↑ urée &amp; créatinine / sang (rétention azotée)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; 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oligurie sans protéinurie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/ 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ré</w:t>
            </w:r>
            <w:r w:rsidRPr="009E7C2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versibilité</w:t>
            </w:r>
            <w:r w:rsidRPr="009E7C2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 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: 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2-3 j après arrêt t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tt ; </w:t>
            </w:r>
            <w:r w:rsidRPr="009E7C2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Facteurs favorisants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: IR chronique, IC, âge avancé,associations diurétiques, IEC … </w:t>
            </w:r>
          </w:p>
          <w:p w14:paraId="2878B055" w14:textId="77777777" w:rsidR="009E7C22" w:rsidRDefault="009E7C22" w:rsidP="009E7C2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highlight w:val="yellow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u w:val="single"/>
                <w:lang w:eastAsia="en-US"/>
              </w:rPr>
              <w:t>Inhibiteurs de l’enzyme de conversion de l’angiotensine (IEC)</w:t>
            </w:r>
            <w:proofErr w:type="gramStart"/>
            <w:r w:rsidRPr="009E7C2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u w:val="single"/>
                <w:lang w:eastAsia="en-US"/>
              </w:rPr>
              <w:t xml:space="preserve"> :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Clinique</w:t>
            </w:r>
            <w:proofErr w:type="gramEnd"/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: idem / AINS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9E7C2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Facteurs favorisants :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IR chronique, IC, lésions artérielles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9E7C22">
              <w:rPr>
                <w:rFonts w:ascii="Aptos" w:eastAsia="Calibri" w:hAnsi="Aptos" w:cs="Calibri"/>
                <w:b/>
                <w:bCs/>
                <w:color w:val="FF0000"/>
                <w:sz w:val="12"/>
                <w:szCs w:val="12"/>
                <w:highlight w:val="yellow"/>
                <w:lang w:eastAsia="en-US"/>
              </w:rPr>
              <w:t>association AINS</w:t>
            </w:r>
            <w:r>
              <w:rPr>
                <w:rFonts w:ascii="Aptos" w:eastAsia="Calibri" w:hAnsi="Aptos" w:cs="Calibri"/>
                <w:color w:val="FF0000"/>
                <w:sz w:val="12"/>
                <w:szCs w:val="12"/>
                <w:highlight w:val="yellow"/>
                <w:lang w:eastAsia="en-US"/>
              </w:rPr>
              <w:t xml:space="preserve"> 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highlight w:val="yellow"/>
                <w:lang w:eastAsia="en-US"/>
              </w:rPr>
              <w:t>(cause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highlight w:val="yellow"/>
                <w:lang w:eastAsia="en-US"/>
              </w:rPr>
              <w:t xml:space="preserve"> 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highlight w:val="yellow"/>
                <w:lang w:eastAsia="en-US"/>
              </w:rPr>
              <w:t>la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highlight w:val="yellow"/>
                <w:lang w:eastAsia="en-US"/>
              </w:rPr>
              <w:t xml:space="preserve">  </w:t>
            </w:r>
          </w:p>
          <w:p w14:paraId="4EF9DFE8" w14:textId="703C1495" w:rsidR="009E7C22" w:rsidRPr="009E7C22" w:rsidRDefault="009E7C22" w:rsidP="009E7C22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u w:val="single"/>
                <w:lang w:eastAsia="en-US"/>
              </w:rPr>
            </w:pP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highlight w:val="yellow"/>
                <w:lang w:eastAsia="en-US"/>
              </w:rPr>
              <w:t>+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highlight w:val="yellow"/>
                <w:lang w:eastAsia="en-US"/>
              </w:rPr>
              <w:t xml:space="preserve"> 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highlight w:val="yellow"/>
                <w:lang w:eastAsia="en-US"/>
              </w:rPr>
              <w:t>fréquente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highlight w:val="yellow"/>
                <w:lang w:eastAsia="en-US"/>
              </w:rPr>
              <w:t xml:space="preserve"> 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highlight w:val="yellow"/>
                <w:lang w:eastAsia="en-US"/>
              </w:rPr>
              <w:t>d’IRA…)</w:t>
            </w:r>
          </w:p>
          <w:p w14:paraId="2AC7EB52" w14:textId="323F5CF3" w:rsidR="00820DBF" w:rsidRPr="009E7C22" w:rsidRDefault="009E7C22" w:rsidP="009E7C2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u w:val="single"/>
                <w:lang w:eastAsia="en-US"/>
              </w:rPr>
              <w:t>Produits de contraste iodés (PCI)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: 2ème cause d’IRA (13%)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; 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Clinique : IRA sévère (50% des cas)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; 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mauvais pronostic (40% décès / diagnostic tardif)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; </w:t>
            </w:r>
            <w:r w:rsidRPr="009E7C2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Traitement : EER Epuration Extra Renale</w:t>
            </w:r>
          </w:p>
        </w:tc>
      </w:tr>
      <w:tr w:rsidR="00820DBF" w:rsidRPr="00384461" w14:paraId="6A1F1C6E" w14:textId="77777777" w:rsidTr="009E7C22">
        <w:trPr>
          <w:trHeight w:val="110"/>
        </w:trPr>
        <w:tc>
          <w:tcPr>
            <w:tcW w:w="849" w:type="dxa"/>
            <w:vMerge w:val="restart"/>
            <w:shd w:val="clear" w:color="auto" w:fill="D5FC79"/>
          </w:tcPr>
          <w:p w14:paraId="041BCB5E" w14:textId="77777777" w:rsidR="00820DBF" w:rsidRPr="00384461" w:rsidRDefault="00000000" w:rsidP="00384461">
            <w:pPr>
              <w:pStyle w:val="TableParagraph"/>
              <w:ind w:left="17" w:right="2"/>
              <w:jc w:val="center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>NP</w:t>
            </w:r>
          </w:p>
          <w:p w14:paraId="39557C56" w14:textId="77777777" w:rsidR="00820DBF" w:rsidRPr="00384461" w:rsidRDefault="00000000" w:rsidP="00384461">
            <w:pPr>
              <w:pStyle w:val="TableParagraph"/>
              <w:spacing w:before="13"/>
              <w:ind w:left="17"/>
              <w:jc w:val="center"/>
              <w:rPr>
                <w:rFonts w:ascii="Aptos" w:hAnsi="Aptos"/>
                <w:sz w:val="12"/>
                <w:szCs w:val="12"/>
              </w:rPr>
            </w:pPr>
            <w:proofErr w:type="gramStart"/>
            <w:r w:rsidRPr="00384461">
              <w:rPr>
                <w:rFonts w:ascii="Aptos" w:hAnsi="Aptos"/>
                <w:spacing w:val="-2"/>
                <w:sz w:val="12"/>
                <w:szCs w:val="12"/>
              </w:rPr>
              <w:t>glomérulaires</w:t>
            </w:r>
            <w:proofErr w:type="gramEnd"/>
            <w:r w:rsidRPr="00384461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toxiques</w:t>
            </w:r>
          </w:p>
        </w:tc>
        <w:tc>
          <w:tcPr>
            <w:tcW w:w="10362" w:type="dxa"/>
            <w:gridSpan w:val="6"/>
            <w:tcBorders>
              <w:bottom w:val="nil"/>
            </w:tcBorders>
          </w:tcPr>
          <w:p w14:paraId="1F8FC902" w14:textId="77777777" w:rsidR="00820DBF" w:rsidRPr="00384461" w:rsidRDefault="00000000" w:rsidP="009E7C22">
            <w:pPr>
              <w:pStyle w:val="TableParagraph"/>
              <w:spacing w:before="0"/>
              <w:ind w:right="1152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>=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glomérulonéphrites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.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Toxicité</w:t>
            </w:r>
            <w:r w:rsidRPr="00384461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direct</w:t>
            </w:r>
            <w:r w:rsidRPr="00384461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rare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.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Toxicité</w:t>
            </w:r>
            <w:r w:rsidRPr="00384461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immunoallergique</w:t>
            </w:r>
            <w:r w:rsidRPr="00384461">
              <w:rPr>
                <w:rFonts w:ascii="Aptos" w:hAnsi="Aptos"/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est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+</w:t>
            </w:r>
            <w:r w:rsidRPr="00384461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fréquente</w:t>
            </w:r>
            <w:r w:rsidRPr="00384461">
              <w:rPr>
                <w:rFonts w:ascii="Aptos" w:hAnsi="Aptos"/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et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non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dose-dpt 3 types de toxicité immunoallergique :</w:t>
            </w:r>
          </w:p>
        </w:tc>
      </w:tr>
      <w:tr w:rsidR="00820DBF" w:rsidRPr="00384461" w14:paraId="7AAAAD3C" w14:textId="77777777" w:rsidTr="009E7C22">
        <w:trPr>
          <w:trHeight w:val="87"/>
        </w:trPr>
        <w:tc>
          <w:tcPr>
            <w:tcW w:w="849" w:type="dxa"/>
            <w:vMerge/>
            <w:tcBorders>
              <w:top w:val="nil"/>
            </w:tcBorders>
            <w:shd w:val="clear" w:color="auto" w:fill="D5FC79"/>
          </w:tcPr>
          <w:p w14:paraId="46928579" w14:textId="77777777" w:rsidR="00820DBF" w:rsidRPr="00384461" w:rsidRDefault="00820DBF" w:rsidP="00384461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E1740CE" w14:textId="77777777" w:rsidR="00820DBF" w:rsidRPr="00384461" w:rsidRDefault="00820DBF" w:rsidP="00384461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D78"/>
          </w:tcPr>
          <w:p w14:paraId="5D1E1479" w14:textId="77777777" w:rsidR="00820DBF" w:rsidRPr="00384461" w:rsidRDefault="00000000" w:rsidP="00384461">
            <w:pPr>
              <w:pStyle w:val="TableParagraph"/>
              <w:ind w:left="474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sz w:val="12"/>
                <w:szCs w:val="12"/>
              </w:rPr>
              <w:t>Mécanisme</w:t>
            </w:r>
            <w:r w:rsidRPr="00384461">
              <w:rPr>
                <w:rFonts w:ascii="Aptos" w:hAnsi="Aptos"/>
                <w:b/>
                <w:spacing w:val="39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pacing w:val="-2"/>
                <w:sz w:val="12"/>
                <w:szCs w:val="12"/>
              </w:rPr>
              <w:t>d’action</w:t>
            </w:r>
          </w:p>
        </w:tc>
        <w:tc>
          <w:tcPr>
            <w:tcW w:w="3119" w:type="dxa"/>
            <w:shd w:val="clear" w:color="auto" w:fill="FFFD78"/>
          </w:tcPr>
          <w:p w14:paraId="660446B0" w14:textId="77777777" w:rsidR="00820DBF" w:rsidRPr="00384461" w:rsidRDefault="00000000" w:rsidP="00384461">
            <w:pPr>
              <w:pStyle w:val="TableParagraph"/>
              <w:ind w:left="1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Clinique</w:t>
            </w:r>
          </w:p>
        </w:tc>
        <w:tc>
          <w:tcPr>
            <w:tcW w:w="2536" w:type="dxa"/>
            <w:shd w:val="clear" w:color="auto" w:fill="FFFD78"/>
          </w:tcPr>
          <w:p w14:paraId="4D18BAE2" w14:textId="77777777" w:rsidR="00820DBF" w:rsidRPr="00384461" w:rsidRDefault="00000000" w:rsidP="00384461">
            <w:pPr>
              <w:pStyle w:val="TableParagraph"/>
              <w:ind w:left="1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Toxique</w:t>
            </w:r>
          </w:p>
        </w:tc>
        <w:tc>
          <w:tcPr>
            <w:tcW w:w="30" w:type="dxa"/>
            <w:tcBorders>
              <w:top w:val="nil"/>
              <w:bottom w:val="nil"/>
            </w:tcBorders>
          </w:tcPr>
          <w:p w14:paraId="48C64DFD" w14:textId="77777777" w:rsidR="00820DBF" w:rsidRPr="00384461" w:rsidRDefault="00820DBF" w:rsidP="00384461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</w:tr>
      <w:tr w:rsidR="00820DBF" w:rsidRPr="00384461" w14:paraId="1A6DED2D" w14:textId="77777777" w:rsidTr="009E7C22">
        <w:trPr>
          <w:trHeight w:val="260"/>
        </w:trPr>
        <w:tc>
          <w:tcPr>
            <w:tcW w:w="849" w:type="dxa"/>
            <w:vMerge/>
            <w:tcBorders>
              <w:top w:val="nil"/>
            </w:tcBorders>
            <w:shd w:val="clear" w:color="auto" w:fill="D5FC79"/>
          </w:tcPr>
          <w:p w14:paraId="00C4DE32" w14:textId="77777777" w:rsidR="00820DBF" w:rsidRPr="00384461" w:rsidRDefault="00820DBF" w:rsidP="00384461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41" w:type="dxa"/>
            <w:vMerge w:val="restart"/>
            <w:tcBorders>
              <w:top w:val="nil"/>
            </w:tcBorders>
          </w:tcPr>
          <w:p w14:paraId="1B8CE056" w14:textId="77777777" w:rsidR="00820DBF" w:rsidRPr="00384461" w:rsidRDefault="00820DBF" w:rsidP="00384461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843" w:type="dxa"/>
          </w:tcPr>
          <w:p w14:paraId="0686F141" w14:textId="77777777" w:rsidR="00820DBF" w:rsidRPr="00384461" w:rsidRDefault="00000000" w:rsidP="009E7C22">
            <w:pPr>
              <w:pStyle w:val="TableParagraph"/>
              <w:ind w:left="0" w:right="98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color w:val="00B050"/>
                <w:spacing w:val="-2"/>
                <w:sz w:val="12"/>
                <w:szCs w:val="12"/>
              </w:rPr>
              <w:t xml:space="preserve">Glomérulonéphrite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par Ac anti-mb basale (GAAMB)</w:t>
            </w:r>
          </w:p>
        </w:tc>
        <w:tc>
          <w:tcPr>
            <w:tcW w:w="2693" w:type="dxa"/>
          </w:tcPr>
          <w:p w14:paraId="7C67E204" w14:textId="2D345231" w:rsidR="009E7C22" w:rsidRPr="009E7C22" w:rsidRDefault="009E7C22" w:rsidP="009E7C22">
            <w:pPr>
              <w:pStyle w:val="p1"/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  <w:t>Ac anti-collagène type IV</w:t>
            </w:r>
            <w:r w:rsidRPr="009E7C22">
              <w:rPr>
                <w:rFonts w:ascii="Aptos" w:eastAsia="Calibri" w:hAnsi="Aptos" w:cs="Calibri"/>
                <w:color w:val="FF0000"/>
                <w:spacing w:val="-2"/>
                <w:w w:val="105"/>
                <w:sz w:val="12"/>
                <w:szCs w:val="12"/>
                <w:lang w:eastAsia="en-US"/>
              </w:rPr>
              <w:t xml:space="preserve"> 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>(uniformément réparti / MB glomérulaire)</w:t>
            </w:r>
            <w:r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</w:t>
            </w:r>
            <w:r w:rsidRPr="009E7C22">
              <w:rPr>
                <w:rFonts w:ascii="Cambria Math" w:eastAsia="Calibri" w:hAnsi="Cambria Math" w:cs="Cambria Math"/>
                <w:color w:val="auto"/>
                <w:spacing w:val="-2"/>
                <w:w w:val="105"/>
                <w:sz w:val="12"/>
                <w:szCs w:val="12"/>
                <w:lang w:eastAsia="en-US"/>
              </w:rPr>
              <w:t>⇒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dépôt linéaire Ac / MBG</w:t>
            </w:r>
          </w:p>
          <w:p w14:paraId="0FAD6C9D" w14:textId="1F8990A1" w:rsidR="00820DBF" w:rsidRPr="009E7C22" w:rsidRDefault="009E7C22" w:rsidP="009E7C22">
            <w:pPr>
              <w:pStyle w:val="p1"/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Cambria Math" w:eastAsia="Calibri" w:hAnsi="Cambria Math" w:cs="Cambria Math"/>
                <w:color w:val="auto"/>
                <w:spacing w:val="-2"/>
                <w:w w:val="105"/>
                <w:sz w:val="12"/>
                <w:szCs w:val="12"/>
                <w:lang w:eastAsia="en-US"/>
              </w:rPr>
              <w:t>⇒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complexes immuns</w:t>
            </w:r>
            <w:r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</w:t>
            </w:r>
            <w:r w:rsidRPr="009E7C22">
              <w:rPr>
                <w:rFonts w:ascii="Cambria Math" w:eastAsia="Calibri" w:hAnsi="Cambria Math" w:cs="Cambria Math"/>
                <w:color w:val="auto"/>
                <w:spacing w:val="-2"/>
                <w:w w:val="105"/>
                <w:sz w:val="12"/>
                <w:szCs w:val="12"/>
                <w:lang w:eastAsia="en-US"/>
              </w:rPr>
              <w:t>⇒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nécrose glomérulaire</w:t>
            </w:r>
          </w:p>
        </w:tc>
        <w:tc>
          <w:tcPr>
            <w:tcW w:w="3119" w:type="dxa"/>
          </w:tcPr>
          <w:p w14:paraId="0B2C8713" w14:textId="77777777" w:rsidR="00820DBF" w:rsidRPr="00384461" w:rsidRDefault="00000000" w:rsidP="00384461">
            <w:pPr>
              <w:pStyle w:val="TableParagraph"/>
              <w:ind w:left="104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>Rapidemt</w:t>
            </w:r>
            <w:r w:rsidRPr="00384461">
              <w:rPr>
                <w:rFonts w:ascii="Aptos" w:hAnsi="Aptos"/>
                <w:spacing w:val="-1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IR</w:t>
            </w:r>
            <w:r w:rsidRPr="00384461">
              <w:rPr>
                <w:rFonts w:ascii="Aptos" w:hAnsi="Aptos"/>
                <w:spacing w:val="-1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avec</w:t>
            </w:r>
            <w:r w:rsidRPr="00384461">
              <w:rPr>
                <w:rFonts w:ascii="Aptos" w:hAnsi="Aptos"/>
                <w:spacing w:val="-1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protéinurie,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hématurie</w:t>
            </w:r>
          </w:p>
          <w:p w14:paraId="1CC2BA91" w14:textId="7C057462" w:rsidR="00820DBF" w:rsidRPr="00384461" w:rsidRDefault="00000000" w:rsidP="009E7C22">
            <w:pPr>
              <w:pStyle w:val="TableParagraph"/>
              <w:spacing w:before="0"/>
              <w:ind w:left="104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i/>
                <w:w w:val="105"/>
                <w:sz w:val="12"/>
                <w:szCs w:val="12"/>
              </w:rPr>
              <w:t>Ttt</w:t>
            </w:r>
            <w:r w:rsidRPr="00384461">
              <w:rPr>
                <w:rFonts w:ascii="Aptos" w:hAnsi="Aptos"/>
                <w:i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en</w:t>
            </w:r>
            <w:r w:rsidRPr="00384461">
              <w:rPr>
                <w:rFonts w:ascii="Aptos" w:hAnsi="Aptos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urgence</w:t>
            </w:r>
            <w:r w:rsidR="009E7C22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 : </w:t>
            </w:r>
            <w:r w:rsidRPr="00384461">
              <w:rPr>
                <w:rFonts w:ascii="Aptos" w:hAnsi="Aptos"/>
                <w:sz w:val="12"/>
                <w:szCs w:val="12"/>
              </w:rPr>
              <w:t>corticothérapie</w:t>
            </w:r>
            <w:r w:rsidRPr="00384461">
              <w:rPr>
                <w:rFonts w:ascii="Aptos" w:hAnsi="Aptos"/>
                <w:spacing w:val="28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z w:val="12"/>
                <w:szCs w:val="12"/>
              </w:rPr>
              <w:t>+</w:t>
            </w:r>
            <w:r w:rsidRPr="00384461">
              <w:rPr>
                <w:rFonts w:ascii="Aptos" w:hAnsi="Aptos"/>
                <w:spacing w:val="28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sz w:val="12"/>
                <w:szCs w:val="12"/>
              </w:rPr>
              <w:t>immunosup</w:t>
            </w:r>
          </w:p>
        </w:tc>
        <w:tc>
          <w:tcPr>
            <w:tcW w:w="2536" w:type="dxa"/>
          </w:tcPr>
          <w:p w14:paraId="757C20F8" w14:textId="07533DEA" w:rsidR="00820DBF" w:rsidRPr="00384461" w:rsidRDefault="00000000" w:rsidP="009E7C22">
            <w:pPr>
              <w:pStyle w:val="TableParagraph"/>
              <w:tabs>
                <w:tab w:val="left" w:pos="1583"/>
                <w:tab w:val="left" w:pos="1842"/>
              </w:tabs>
              <w:ind w:left="0" w:right="94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color w:val="00B050"/>
                <w:spacing w:val="-2"/>
                <w:w w:val="105"/>
                <w:sz w:val="12"/>
                <w:szCs w:val="12"/>
              </w:rPr>
              <w:t>D-</w:t>
            </w:r>
            <w:proofErr w:type="gramStart"/>
            <w:r w:rsidRPr="00384461">
              <w:rPr>
                <w:rFonts w:ascii="Aptos" w:hAnsi="Aptos"/>
                <w:color w:val="00B050"/>
                <w:spacing w:val="-2"/>
                <w:w w:val="105"/>
                <w:sz w:val="12"/>
                <w:szCs w:val="12"/>
              </w:rPr>
              <w:t>pénicillamine</w:t>
            </w:r>
            <w:r w:rsidRPr="00384461">
              <w:rPr>
                <w:rFonts w:ascii="Aptos" w:hAnsi="Aptos"/>
                <w:spacing w:val="-10"/>
                <w:w w:val="105"/>
                <w:sz w:val="12"/>
                <w:szCs w:val="12"/>
              </w:rPr>
              <w:t>:</w:t>
            </w:r>
            <w:proofErr w:type="gramEnd"/>
            <w:r w:rsidR="009E7C22">
              <w:rPr>
                <w:rFonts w:ascii="Aptos" w:hAnsi="Aptos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ttt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polyarthrite</w:t>
            </w:r>
            <w:r w:rsidRPr="00384461">
              <w:rPr>
                <w:rFonts w:ascii="Aptos" w:hAnsi="Aptos"/>
                <w:spacing w:val="40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rhumatoïde</w:t>
            </w:r>
            <w:r w:rsidR="009E7C22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@ antidote cuivre - RARE</w:t>
            </w:r>
          </w:p>
          <w:p w14:paraId="3609B132" w14:textId="1F7AE10C" w:rsidR="00820DBF" w:rsidRPr="00384461" w:rsidRDefault="00820DBF" w:rsidP="00384461">
            <w:pPr>
              <w:pStyle w:val="TableParagraph"/>
              <w:spacing w:before="0"/>
              <w:ind w:left="108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14:paraId="2CDFA29B" w14:textId="77777777" w:rsidR="00820DBF" w:rsidRPr="00384461" w:rsidRDefault="00820DBF" w:rsidP="00384461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</w:tr>
      <w:tr w:rsidR="00820DBF" w:rsidRPr="00384461" w14:paraId="18587485" w14:textId="77777777" w:rsidTr="009E7C22">
        <w:trPr>
          <w:trHeight w:val="650"/>
        </w:trPr>
        <w:tc>
          <w:tcPr>
            <w:tcW w:w="849" w:type="dxa"/>
            <w:vMerge/>
            <w:tcBorders>
              <w:top w:val="nil"/>
            </w:tcBorders>
            <w:shd w:val="clear" w:color="auto" w:fill="D5FC79"/>
          </w:tcPr>
          <w:p w14:paraId="06309B29" w14:textId="77777777" w:rsidR="00820DBF" w:rsidRPr="00384461" w:rsidRDefault="00820DBF" w:rsidP="00384461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41" w:type="dxa"/>
            <w:vMerge/>
            <w:tcBorders>
              <w:top w:val="nil"/>
            </w:tcBorders>
          </w:tcPr>
          <w:p w14:paraId="11BD3622" w14:textId="77777777" w:rsidR="00820DBF" w:rsidRPr="00384461" w:rsidRDefault="00820DBF" w:rsidP="00384461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843" w:type="dxa"/>
          </w:tcPr>
          <w:p w14:paraId="22D27FB5" w14:textId="77777777" w:rsidR="00820DBF" w:rsidRPr="00384461" w:rsidRDefault="00000000" w:rsidP="009E7C22">
            <w:pPr>
              <w:pStyle w:val="TableParagraph"/>
              <w:ind w:left="0" w:right="98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color w:val="00B050"/>
                <w:spacing w:val="-2"/>
                <w:sz w:val="12"/>
                <w:szCs w:val="12"/>
              </w:rPr>
              <w:t xml:space="preserve">Glomérulonéphrite </w:t>
            </w:r>
            <w:r w:rsidRPr="00384461">
              <w:rPr>
                <w:rFonts w:ascii="Aptos" w:hAnsi="Aptos"/>
                <w:b/>
                <w:color w:val="00B050"/>
                <w:spacing w:val="-2"/>
                <w:w w:val="105"/>
                <w:sz w:val="12"/>
                <w:szCs w:val="12"/>
              </w:rPr>
              <w:t>extra- membraneuse (GEM)</w:t>
            </w:r>
          </w:p>
        </w:tc>
        <w:tc>
          <w:tcPr>
            <w:tcW w:w="2693" w:type="dxa"/>
          </w:tcPr>
          <w:p w14:paraId="085D625C" w14:textId="77777777" w:rsidR="009E7C22" w:rsidRPr="009E7C22" w:rsidRDefault="009E7C22" w:rsidP="009E7C22">
            <w:pPr>
              <w:pStyle w:val="p1"/>
              <w:rPr>
                <w:rFonts w:ascii="Aptos" w:eastAsia="Calibri" w:hAnsi="Aptos" w:cs="Calibri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  <w:t xml:space="preserve">Auto-Ac </w:t>
            </w:r>
            <w:r w:rsidRPr="009E7C22">
              <w:rPr>
                <w:rFonts w:ascii="Cambria Math" w:eastAsia="Calibri" w:hAnsi="Cambria Math" w:cs="Cambria Math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  <w:t>⇒</w:t>
            </w:r>
            <w:r w:rsidRPr="009E7C22">
              <w:rPr>
                <w:rFonts w:ascii="Aptos" w:eastAsia="Calibri" w:hAnsi="Aptos" w:cs="Calibri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  <w:t xml:space="preserve"> complexes immuns circulants</w:t>
            </w:r>
          </w:p>
          <w:p w14:paraId="01930AB1" w14:textId="77777777" w:rsidR="009E7C22" w:rsidRPr="009E7C22" w:rsidRDefault="009E7C22" w:rsidP="009E7C22">
            <w:pPr>
              <w:pStyle w:val="p2"/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Cambria Math" w:eastAsia="Calibri" w:hAnsi="Cambria Math" w:cs="Cambria Math"/>
                <w:color w:val="auto"/>
                <w:spacing w:val="-2"/>
                <w:w w:val="105"/>
                <w:sz w:val="12"/>
                <w:szCs w:val="12"/>
                <w:lang w:eastAsia="en-US"/>
              </w:rPr>
              <w:t>⇒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dépôts granuleux / face extérieure MBG</w:t>
            </w:r>
          </w:p>
          <w:p w14:paraId="010DC7D0" w14:textId="77777777" w:rsidR="009E7C22" w:rsidRPr="009E7C22" w:rsidRDefault="009E7C22" w:rsidP="009E7C22">
            <w:pPr>
              <w:pStyle w:val="p3"/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Cambria Math" w:eastAsia="Calibri" w:hAnsi="Cambria Math" w:cs="Cambria Math"/>
                <w:color w:val="auto"/>
                <w:spacing w:val="-2"/>
                <w:w w:val="105"/>
                <w:sz w:val="12"/>
                <w:szCs w:val="12"/>
                <w:lang w:eastAsia="en-US"/>
              </w:rPr>
              <w:t>⇒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perte sélectivité filtration glomérulaire</w:t>
            </w:r>
          </w:p>
          <w:p w14:paraId="08B7256F" w14:textId="77777777" w:rsidR="009E7C22" w:rsidRPr="009E7C22" w:rsidRDefault="009E7C22" w:rsidP="009E7C22">
            <w:pPr>
              <w:pStyle w:val="p2"/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Cambria Math" w:eastAsia="Calibri" w:hAnsi="Cambria Math" w:cs="Cambria Math"/>
                <w:color w:val="auto"/>
                <w:spacing w:val="-2"/>
                <w:w w:val="105"/>
                <w:sz w:val="12"/>
                <w:szCs w:val="12"/>
                <w:lang w:eastAsia="en-US"/>
              </w:rPr>
              <w:t>⇒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hyperperméabilité</w:t>
            </w:r>
          </w:p>
          <w:p w14:paraId="53BE67F3" w14:textId="0F8835E3" w:rsidR="00820DBF" w:rsidRPr="00384461" w:rsidRDefault="00820DBF" w:rsidP="009E7C22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3119" w:type="dxa"/>
          </w:tcPr>
          <w:p w14:paraId="3E534653" w14:textId="565C754A" w:rsidR="009E7C22" w:rsidRPr="009E7C22" w:rsidRDefault="009E7C22" w:rsidP="009E7C22">
            <w:pPr>
              <w:pStyle w:val="p1"/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auto"/>
                <w:spacing w:val="-2"/>
                <w:w w:val="105"/>
                <w:sz w:val="12"/>
                <w:szCs w:val="12"/>
                <w:lang w:eastAsia="en-US"/>
              </w:rPr>
              <w:t>L</w:t>
            </w:r>
            <w:r w:rsidRPr="009E7C22">
              <w:rPr>
                <w:rFonts w:ascii="Aptos" w:eastAsia="Calibri" w:hAnsi="Aptos" w:cs="Calibri"/>
                <w:b/>
                <w:bCs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entement 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>(plusieurs mois) : IR</w:t>
            </w:r>
            <w:r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>+ syndrome néphrotique (80</w:t>
            </w:r>
            <w:proofErr w:type="gramStart"/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>%)</w:t>
            </w:r>
            <w:r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>/</w:t>
            </w:r>
            <w:proofErr w:type="gramEnd"/>
            <w:r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>hématurie (50%)</w:t>
            </w:r>
          </w:p>
          <w:p w14:paraId="1BBDC568" w14:textId="676997D6" w:rsidR="009E7C22" w:rsidRPr="009E7C22" w:rsidRDefault="009E7C22" w:rsidP="009E7C22">
            <w:pPr>
              <w:pStyle w:val="p1"/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auto"/>
                <w:spacing w:val="-2"/>
                <w:w w:val="105"/>
                <w:sz w:val="12"/>
                <w:szCs w:val="12"/>
                <w:lang w:eastAsia="en-US"/>
              </w:rPr>
              <w:t>Réversibilité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: en qqs mois après arrêt traitement</w:t>
            </w:r>
          </w:p>
          <w:p w14:paraId="5A4AE5CB" w14:textId="77777777" w:rsidR="009E7C22" w:rsidRPr="009E7C22" w:rsidRDefault="009E7C22" w:rsidP="009E7C22">
            <w:pPr>
              <w:pStyle w:val="p1"/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>→ 50% rémission totale</w:t>
            </w:r>
          </w:p>
          <w:p w14:paraId="4AA6B3FD" w14:textId="093B969E" w:rsidR="00820DBF" w:rsidRPr="009E7C22" w:rsidRDefault="00820DBF" w:rsidP="009E7C22">
            <w:pPr>
              <w:pStyle w:val="TableParagraph"/>
              <w:ind w:left="0"/>
              <w:rPr>
                <w:rFonts w:ascii="Aptos" w:hAnsi="Aptos"/>
                <w:spacing w:val="-2"/>
                <w:w w:val="105"/>
                <w:sz w:val="12"/>
                <w:szCs w:val="12"/>
              </w:rPr>
            </w:pPr>
          </w:p>
        </w:tc>
        <w:tc>
          <w:tcPr>
            <w:tcW w:w="2536" w:type="dxa"/>
          </w:tcPr>
          <w:p w14:paraId="1F998D44" w14:textId="77777777" w:rsidR="009E7C22" w:rsidRDefault="009E7C22" w:rsidP="009E7C22">
            <w:pPr>
              <w:pStyle w:val="p1"/>
              <w:rPr>
                <w:rFonts w:ascii="Aptos" w:eastAsia="Calibri" w:hAnsi="Aptos" w:cs="Calibri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  <w:t xml:space="preserve">Anti-polyarthrite rhumatoïde : - avec </w:t>
            </w:r>
          </w:p>
          <w:p w14:paraId="3F105CF2" w14:textId="746D662E" w:rsidR="009E7C22" w:rsidRPr="009E7C22" w:rsidRDefault="009E7C22" w:rsidP="009E7C22">
            <w:pPr>
              <w:pStyle w:val="p1"/>
              <w:rPr>
                <w:rFonts w:ascii="Aptos" w:eastAsia="Calibri" w:hAnsi="Aptos" w:cs="Calibri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  <w:t>-SH : D-pénicillamine (20</w:t>
            </w:r>
            <w:proofErr w:type="gramStart"/>
            <w:r w:rsidRPr="009E7C22">
              <w:rPr>
                <w:rFonts w:ascii="Aptos" w:eastAsia="Calibri" w:hAnsi="Aptos" w:cs="Calibri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  <w:t>%)</w:t>
            </w:r>
            <w:r>
              <w:rPr>
                <w:rFonts w:ascii="Aptos" w:eastAsia="Calibri" w:hAnsi="Aptos" w:cs="Calibri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  <w:t>/</w:t>
            </w:r>
            <w:proofErr w:type="gramEnd"/>
            <w:r>
              <w:rPr>
                <w:rFonts w:ascii="Aptos" w:eastAsia="Calibri" w:hAnsi="Aptos" w:cs="Calibri"/>
                <w:b/>
                <w:bCs/>
                <w:color w:val="FF0000"/>
                <w:spacing w:val="-2"/>
                <w:w w:val="105"/>
                <w:sz w:val="12"/>
                <w:szCs w:val="12"/>
                <w:lang w:eastAsia="en-US"/>
              </w:rPr>
              <w:t xml:space="preserve"> 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>sels d’or (Auranofine® …)</w:t>
            </w:r>
          </w:p>
          <w:p w14:paraId="71CA85C7" w14:textId="77777777" w:rsidR="009E7C22" w:rsidRPr="009E7C22" w:rsidRDefault="009E7C22" w:rsidP="009E7C22">
            <w:pPr>
              <w:pStyle w:val="p2"/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IEC 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>: captopril</w:t>
            </w:r>
          </w:p>
          <w:p w14:paraId="017B29A5" w14:textId="77777777" w:rsidR="009E7C22" w:rsidRPr="009E7C22" w:rsidRDefault="009E7C22" w:rsidP="009E7C22">
            <w:pPr>
              <w:pStyle w:val="p1"/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auto"/>
                <w:spacing w:val="-2"/>
                <w:w w:val="105"/>
                <w:sz w:val="12"/>
                <w:szCs w:val="12"/>
                <w:lang w:eastAsia="en-US"/>
              </w:rPr>
              <w:t>Anti-goutte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: probénicide</w:t>
            </w:r>
          </w:p>
          <w:p w14:paraId="7853BB29" w14:textId="1C7C9663" w:rsidR="00820DBF" w:rsidRPr="009E7C22" w:rsidRDefault="009E7C22" w:rsidP="009E7C22">
            <w:pPr>
              <w:pStyle w:val="p1"/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9E7C22">
              <w:rPr>
                <w:rFonts w:ascii="Aptos" w:eastAsia="Calibri" w:hAnsi="Aptos" w:cs="Calibri"/>
                <w:b/>
                <w:bCs/>
                <w:color w:val="auto"/>
                <w:spacing w:val="-2"/>
                <w:w w:val="105"/>
                <w:sz w:val="12"/>
                <w:szCs w:val="12"/>
                <w:lang w:eastAsia="en-US"/>
              </w:rPr>
              <w:t>Anti-convulsivant</w:t>
            </w:r>
            <w:r w:rsidRPr="009E7C22">
              <w:rPr>
                <w:rFonts w:ascii="Aptos" w:eastAsia="Calibri" w:hAnsi="Aptos" w:cs="Calibri"/>
                <w:color w:val="auto"/>
                <w:spacing w:val="-2"/>
                <w:w w:val="105"/>
                <w:sz w:val="12"/>
                <w:szCs w:val="12"/>
                <w:lang w:eastAsia="en-US"/>
              </w:rPr>
              <w:t xml:space="preserve"> : triméthadione</w:t>
            </w:r>
          </w:p>
        </w:tc>
        <w:tc>
          <w:tcPr>
            <w:tcW w:w="30" w:type="dxa"/>
            <w:tcBorders>
              <w:top w:val="nil"/>
              <w:bottom w:val="nil"/>
            </w:tcBorders>
          </w:tcPr>
          <w:p w14:paraId="3F401452" w14:textId="77777777" w:rsidR="00820DBF" w:rsidRPr="00384461" w:rsidRDefault="00820DBF" w:rsidP="00384461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</w:tr>
      <w:tr w:rsidR="00820DBF" w:rsidRPr="00384461" w14:paraId="2C28E810" w14:textId="77777777" w:rsidTr="009E7C22">
        <w:trPr>
          <w:trHeight w:val="320"/>
        </w:trPr>
        <w:tc>
          <w:tcPr>
            <w:tcW w:w="849" w:type="dxa"/>
            <w:vMerge/>
            <w:tcBorders>
              <w:top w:val="nil"/>
            </w:tcBorders>
            <w:shd w:val="clear" w:color="auto" w:fill="D5FC79"/>
          </w:tcPr>
          <w:p w14:paraId="147AC6EB" w14:textId="77777777" w:rsidR="00820DBF" w:rsidRPr="00384461" w:rsidRDefault="00820DBF" w:rsidP="00384461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41" w:type="dxa"/>
            <w:vMerge/>
            <w:tcBorders>
              <w:top w:val="nil"/>
            </w:tcBorders>
          </w:tcPr>
          <w:p w14:paraId="452DEC7A" w14:textId="77777777" w:rsidR="00820DBF" w:rsidRPr="00384461" w:rsidRDefault="00820DBF" w:rsidP="00384461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double" w:sz="4" w:space="0" w:color="000000"/>
            </w:tcBorders>
          </w:tcPr>
          <w:p w14:paraId="0DD5ECA0" w14:textId="77777777" w:rsidR="00820DBF" w:rsidRPr="00384461" w:rsidRDefault="00000000" w:rsidP="009E7C22">
            <w:pPr>
              <w:pStyle w:val="TableParagraph"/>
              <w:ind w:left="0" w:right="115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color w:val="00B050"/>
                <w:spacing w:val="-2"/>
                <w:sz w:val="12"/>
                <w:szCs w:val="12"/>
              </w:rPr>
              <w:t>Glomérulonéphrite</w:t>
            </w:r>
            <w:r w:rsidRPr="00384461">
              <w:rPr>
                <w:rFonts w:ascii="Aptos" w:hAnsi="Aptos"/>
                <w:b/>
                <w:color w:val="00B050"/>
                <w:spacing w:val="40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à lésions minimes</w:t>
            </w:r>
          </w:p>
        </w:tc>
        <w:tc>
          <w:tcPr>
            <w:tcW w:w="2693" w:type="dxa"/>
            <w:tcBorders>
              <w:bottom w:val="double" w:sz="4" w:space="0" w:color="000000"/>
            </w:tcBorders>
          </w:tcPr>
          <w:p w14:paraId="62E3639B" w14:textId="66086DE8" w:rsidR="00820DBF" w:rsidRPr="00384461" w:rsidRDefault="00000000" w:rsidP="009E7C22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>Mal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connu</w:t>
            </w:r>
            <w:r w:rsidR="009E7C22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– ni dépôt d’AC, ni lésion</w:t>
            </w:r>
          </w:p>
        </w:tc>
        <w:tc>
          <w:tcPr>
            <w:tcW w:w="3119" w:type="dxa"/>
            <w:tcBorders>
              <w:bottom w:val="double" w:sz="4" w:space="0" w:color="000000"/>
            </w:tcBorders>
          </w:tcPr>
          <w:p w14:paraId="51C03BEE" w14:textId="326B77F4" w:rsidR="009E7C22" w:rsidRDefault="00000000" w:rsidP="009E7C22">
            <w:pPr>
              <w:pStyle w:val="TableParagraph"/>
              <w:ind w:left="0" w:right="129"/>
              <w:rPr>
                <w:rFonts w:ascii="Aptos" w:hAnsi="Aptos"/>
                <w:w w:val="105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Lent </w:t>
            </w:r>
            <w:r w:rsidR="009E7C22">
              <w:rPr>
                <w:rFonts w:ascii="Aptos" w:hAnsi="Aptos"/>
                <w:w w:val="105"/>
                <w:sz w:val="12"/>
                <w:szCs w:val="12"/>
              </w:rPr>
              <w:t>(pls mois</w:t>
            </w:r>
            <w:proofErr w:type="gramStart"/>
            <w:r w:rsidR="009E7C22">
              <w:rPr>
                <w:rFonts w:ascii="Aptos" w:hAnsi="Aptos"/>
                <w:w w:val="105"/>
                <w:sz w:val="12"/>
                <w:szCs w:val="12"/>
              </w:rPr>
              <w:t>)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proofErr w:type="gramEnd"/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 syndrome néphrotique</w:t>
            </w:r>
            <w:r w:rsidRPr="00384461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+</w:t>
            </w:r>
            <w:r w:rsidRPr="00384461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IR</w:t>
            </w:r>
            <w:r w:rsidRPr="00384461">
              <w:rPr>
                <w:rFonts w:ascii="Aptos" w:hAnsi="Aptos"/>
                <w:spacing w:val="-8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+</w:t>
            </w:r>
            <w:r w:rsidRPr="00384461">
              <w:rPr>
                <w:rFonts w:ascii="Aptos" w:hAnsi="Aptos"/>
                <w:spacing w:val="-9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oedèmes </w:t>
            </w:r>
          </w:p>
          <w:p w14:paraId="353E1189" w14:textId="23CD893F" w:rsidR="00820DBF" w:rsidRPr="00384461" w:rsidRDefault="00000000" w:rsidP="009E7C22">
            <w:pPr>
              <w:pStyle w:val="TableParagraph"/>
              <w:ind w:left="0" w:right="129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i/>
                <w:w w:val="105"/>
                <w:sz w:val="12"/>
                <w:szCs w:val="12"/>
              </w:rPr>
              <w:t xml:space="preserve">Ttt :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cortico</w:t>
            </w:r>
            <w:r w:rsidR="009E7C22">
              <w:rPr>
                <w:rFonts w:ascii="Aptos" w:hAnsi="Aptos"/>
                <w:w w:val="105"/>
                <w:sz w:val="12"/>
                <w:szCs w:val="12"/>
              </w:rPr>
              <w:t>thérapie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 +/-</w:t>
            </w:r>
            <w:r w:rsidR="009E7C22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immunosup</w:t>
            </w:r>
            <w:r w:rsidR="009E7C22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=&gt; 80% rémission</w:t>
            </w:r>
          </w:p>
        </w:tc>
        <w:tc>
          <w:tcPr>
            <w:tcW w:w="2536" w:type="dxa"/>
            <w:tcBorders>
              <w:bottom w:val="double" w:sz="4" w:space="0" w:color="000000"/>
            </w:tcBorders>
          </w:tcPr>
          <w:p w14:paraId="29338B63" w14:textId="25915F38" w:rsidR="00820DBF" w:rsidRPr="00384461" w:rsidRDefault="00000000" w:rsidP="009E7C22">
            <w:pPr>
              <w:pStyle w:val="TableParagraph"/>
              <w:tabs>
                <w:tab w:val="left" w:pos="1114"/>
              </w:tabs>
              <w:ind w:left="0" w:right="95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color w:val="00B050"/>
                <w:spacing w:val="-2"/>
                <w:sz w:val="12"/>
                <w:szCs w:val="12"/>
              </w:rPr>
              <w:t>AINS,</w:t>
            </w:r>
            <w:r w:rsidR="009E7C22">
              <w:rPr>
                <w:rFonts w:ascii="Aptos" w:hAnsi="Aptos"/>
                <w:color w:val="00B050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color w:val="00B050"/>
                <w:spacing w:val="-2"/>
                <w:sz w:val="12"/>
                <w:szCs w:val="12"/>
              </w:rPr>
              <w:t xml:space="preserve">ampicilline, </w:t>
            </w:r>
            <w:r w:rsidRPr="00384461">
              <w:rPr>
                <w:rFonts w:ascii="Aptos" w:hAnsi="Aptos"/>
                <w:color w:val="00B050"/>
                <w:spacing w:val="-2"/>
                <w:w w:val="105"/>
                <w:sz w:val="12"/>
                <w:szCs w:val="12"/>
              </w:rPr>
              <w:t>rifampycine</w:t>
            </w:r>
          </w:p>
        </w:tc>
        <w:tc>
          <w:tcPr>
            <w:tcW w:w="30" w:type="dxa"/>
            <w:tcBorders>
              <w:top w:val="nil"/>
            </w:tcBorders>
          </w:tcPr>
          <w:p w14:paraId="39772DE8" w14:textId="77777777" w:rsidR="00820DBF" w:rsidRPr="00384461" w:rsidRDefault="00820DBF" w:rsidP="00384461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</w:p>
        </w:tc>
      </w:tr>
      <w:tr w:rsidR="00820DBF" w:rsidRPr="00384461" w14:paraId="504A6ED6" w14:textId="77777777" w:rsidTr="009E7C22">
        <w:trPr>
          <w:trHeight w:val="30"/>
        </w:trPr>
        <w:tc>
          <w:tcPr>
            <w:tcW w:w="849" w:type="dxa"/>
            <w:shd w:val="clear" w:color="auto" w:fill="D5FC79"/>
          </w:tcPr>
          <w:p w14:paraId="7583CED7" w14:textId="3850F21C" w:rsidR="009E7C22" w:rsidRPr="009E7C22" w:rsidRDefault="00000000" w:rsidP="009E7C22">
            <w:pPr>
              <w:pStyle w:val="TableParagraph"/>
              <w:spacing w:before="0"/>
              <w:ind w:left="0" w:right="100"/>
              <w:jc w:val="center"/>
              <w:rPr>
                <w:rFonts w:ascii="Aptos" w:hAnsi="Aptos"/>
                <w:spacing w:val="-12"/>
                <w:w w:val="105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>NP</w:t>
            </w:r>
            <w:r w:rsidR="009E7C22">
              <w:rPr>
                <w:rFonts w:ascii="Aptos" w:hAnsi="Aptos"/>
                <w:spacing w:val="-12"/>
                <w:w w:val="105"/>
                <w:sz w:val="12"/>
                <w:szCs w:val="12"/>
              </w:rPr>
              <w:t xml:space="preserve"> </w:t>
            </w:r>
            <w:r w:rsidR="009E7C22">
              <w:rPr>
                <w:rFonts w:ascii="Aptos" w:hAnsi="Aptos"/>
                <w:w w:val="105"/>
                <w:sz w:val="12"/>
                <w:szCs w:val="12"/>
              </w:rPr>
              <w:t>t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ubulaires</w:t>
            </w:r>
          </w:p>
          <w:p w14:paraId="385B6BEE" w14:textId="1D7BC79F" w:rsidR="00820DBF" w:rsidRPr="00384461" w:rsidRDefault="009E7C22" w:rsidP="009E7C22">
            <w:pPr>
              <w:pStyle w:val="TableParagraph"/>
              <w:spacing w:before="0"/>
              <w:ind w:left="321" w:right="100" w:hanging="202"/>
              <w:jc w:val="center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Toxiques</w:t>
            </w:r>
          </w:p>
        </w:tc>
        <w:tc>
          <w:tcPr>
            <w:tcW w:w="10362" w:type="dxa"/>
            <w:gridSpan w:val="6"/>
            <w:tcBorders>
              <w:top w:val="nil"/>
            </w:tcBorders>
          </w:tcPr>
          <w:p w14:paraId="26485331" w14:textId="77777777" w:rsidR="00820DBF" w:rsidRPr="00384461" w:rsidRDefault="00000000" w:rsidP="009E7C22">
            <w:pPr>
              <w:pStyle w:val="TableParagraph"/>
              <w:spacing w:before="17"/>
              <w:ind w:left="0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i/>
                <w:w w:val="105"/>
                <w:sz w:val="12"/>
                <w:szCs w:val="12"/>
              </w:rPr>
              <w:t>Mécanisme</w:t>
            </w:r>
            <w:r w:rsidRPr="00384461">
              <w:rPr>
                <w:rFonts w:ascii="Aptos" w:hAnsi="Aptos"/>
                <w:i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toxicité</w:t>
            </w:r>
            <w:r w:rsidRPr="00384461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cellulaire</w:t>
            </w:r>
            <w:r w:rsidRPr="00384461">
              <w:rPr>
                <w:rFonts w:ascii="Aptos" w:hAnsi="Aptos"/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directe</w:t>
            </w:r>
          </w:p>
          <w:p w14:paraId="6ED60791" w14:textId="77777777" w:rsidR="00820DBF" w:rsidRDefault="00000000" w:rsidP="009E7C22">
            <w:pPr>
              <w:pStyle w:val="TableParagraph"/>
              <w:spacing w:before="0"/>
              <w:ind w:left="0"/>
              <w:rPr>
                <w:rFonts w:ascii="Aptos" w:hAnsi="Aptos"/>
                <w:spacing w:val="-2"/>
                <w:w w:val="105"/>
                <w:sz w:val="12"/>
                <w:szCs w:val="12"/>
              </w:rPr>
            </w:pPr>
            <w:r w:rsidRPr="00384461">
              <w:rPr>
                <w:rFonts w:ascii="Aptos" w:hAnsi="Aptos"/>
                <w:i/>
                <w:w w:val="105"/>
                <w:sz w:val="12"/>
                <w:szCs w:val="12"/>
              </w:rPr>
              <w:t>Toxiques</w:t>
            </w:r>
            <w:r w:rsidRPr="00384461">
              <w:rPr>
                <w:rFonts w:ascii="Aptos" w:hAnsi="Aptos"/>
                <w:i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médocs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(1-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ATB</w:t>
            </w:r>
            <w:r w:rsidRPr="00384461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++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aminosides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;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2-AINS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;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3-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PCI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;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4-anticancérx),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métx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lourds,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solvts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chlorés,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éthylène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glycol</w:t>
            </w:r>
          </w:p>
          <w:p w14:paraId="23ED3851" w14:textId="77777777" w:rsidR="003A7814" w:rsidRPr="00384461" w:rsidRDefault="003A7814" w:rsidP="003A7814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i/>
                <w:w w:val="105"/>
                <w:sz w:val="12"/>
                <w:szCs w:val="12"/>
              </w:rPr>
              <w:t>Clinique</w:t>
            </w:r>
            <w:r w:rsidRPr="00384461">
              <w:rPr>
                <w:rFonts w:ascii="Aptos" w:hAnsi="Aptos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IR</w:t>
            </w:r>
            <w:r w:rsidRPr="00384461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sans</w:t>
            </w:r>
            <w:r w:rsidRPr="00384461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réaction</w:t>
            </w:r>
            <w:r w:rsidRPr="00384461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générale</w:t>
            </w:r>
            <w:r w:rsidRPr="00384461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(ni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œdème,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ni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hématurie)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+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oligurie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voire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anurie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384461">
              <w:rPr>
                <w:rFonts w:ascii="Aptos" w:hAnsi="Aptos"/>
                <w:i/>
                <w:w w:val="105"/>
                <w:sz w:val="12"/>
                <w:szCs w:val="12"/>
              </w:rPr>
              <w:t>Ttt</w:t>
            </w:r>
            <w:r w:rsidRPr="00384461">
              <w:rPr>
                <w:rFonts w:ascii="Aptos" w:hAnsi="Aptos"/>
                <w:i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dialyse</w:t>
            </w:r>
            <w:r w:rsidRPr="00384461">
              <w:rPr>
                <w:rFonts w:ascii="Aptos" w:hAnsi="Aptos"/>
                <w:b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si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IR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persiste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>-&gt;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pronostic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svt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favorable</w:t>
            </w:r>
          </w:p>
          <w:p w14:paraId="5E9651F7" w14:textId="77777777" w:rsidR="003A7814" w:rsidRPr="00384461" w:rsidRDefault="003A7814" w:rsidP="003A7814">
            <w:pPr>
              <w:pStyle w:val="TableParagraph"/>
              <w:spacing w:before="0"/>
              <w:ind w:left="0" w:right="93"/>
              <w:jc w:val="both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Méca toxique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 xml:space="preserve">aminosides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 si forte dose ou réitérée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 =&gt;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 accumulat° car interact° charge + des NH</w:t>
            </w:r>
            <w:r w:rsidRPr="00384461">
              <w:rPr>
                <w:rFonts w:ascii="Aptos" w:hAnsi="Aptos"/>
                <w:w w:val="105"/>
                <w:sz w:val="12"/>
                <w:szCs w:val="12"/>
                <w:vertAlign w:val="subscript"/>
              </w:rPr>
              <w:t>2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 des aminosides/phospholipides anioniques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=&gt;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pénétrat° accrue dans cellules du TCP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=&gt;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accumulat° ds lysosomes avec inhibit° </w:t>
            </w:r>
            <w:proofErr w:type="gramStart"/>
            <w:r w:rsidRPr="00384461">
              <w:rPr>
                <w:rFonts w:ascii="Aptos" w:hAnsi="Aptos"/>
                <w:w w:val="105"/>
                <w:sz w:val="12"/>
                <w:szCs w:val="12"/>
              </w:rPr>
              <w:t>P.Lipase</w:t>
            </w:r>
            <w:proofErr w:type="gramEnd"/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>-&gt;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 phospholipidose </w:t>
            </w:r>
            <w:r>
              <w:rPr>
                <w:rFonts w:ascii="Aptos" w:hAnsi="Aptos"/>
                <w:w w:val="105"/>
                <w:sz w:val="12"/>
                <w:szCs w:val="12"/>
              </w:rPr>
              <w:t>=&gt;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 destruct° lysosomes </w:t>
            </w:r>
            <w:r>
              <w:rPr>
                <w:rFonts w:ascii="Aptos" w:hAnsi="Aptos"/>
                <w:w w:val="105"/>
                <w:sz w:val="12"/>
                <w:szCs w:val="12"/>
              </w:rPr>
              <w:t>=&gt;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lib° protéases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=&gt;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nécrose tubulaire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 =&gt;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color w:val="FF0000"/>
                <w:w w:val="105"/>
                <w:sz w:val="12"/>
                <w:szCs w:val="12"/>
              </w:rPr>
              <w:t xml:space="preserve">importance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du </w:t>
            </w:r>
            <w:r w:rsidRPr="00384461">
              <w:rPr>
                <w:rFonts w:ascii="Aptos" w:hAnsi="Aptos"/>
                <w:color w:val="FF0000"/>
                <w:w w:val="105"/>
                <w:sz w:val="12"/>
                <w:szCs w:val="12"/>
              </w:rPr>
              <w:t>suivi thérapeutique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. L’effet néphrotoxique dépend du nb de NH</w:t>
            </w:r>
            <w:r w:rsidRPr="00384461">
              <w:rPr>
                <w:rFonts w:ascii="Aptos" w:hAnsi="Aptos"/>
                <w:w w:val="105"/>
                <w:sz w:val="12"/>
                <w:szCs w:val="12"/>
                <w:vertAlign w:val="subscript"/>
              </w:rPr>
              <w:t>2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 sur l’aminoside.</w:t>
            </w:r>
          </w:p>
          <w:p w14:paraId="47D36911" w14:textId="77777777" w:rsidR="003A7814" w:rsidRPr="00384461" w:rsidRDefault="003A7814" w:rsidP="003A7814">
            <w:pPr>
              <w:pStyle w:val="TableParagraph"/>
              <w:spacing w:before="0"/>
              <w:ind w:left="0" w:right="94"/>
              <w:jc w:val="both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 xml:space="preserve">Test PAH (acide para-aminohypurique)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: cet acide va servir à juger l’altérat° possible de la fct° rénale. Il va rentrer et sortir du rein donc c’est un bon indicateur pour évaluer la sécrétion tubulaire. Ex :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 xml:space="preserve">céphaloridine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(céphalosporine) altère les néphrons par perturbat° des systèmes de transport actif </w:t>
            </w:r>
            <w:r>
              <w:rPr>
                <w:rFonts w:ascii="Aptos" w:hAnsi="Aptos"/>
                <w:w w:val="105"/>
                <w:sz w:val="12"/>
                <w:szCs w:val="12"/>
              </w:rPr>
              <w:t>-&gt;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 utilisation du PAH.</w:t>
            </w:r>
          </w:p>
          <w:p w14:paraId="14728014" w14:textId="77777777" w:rsidR="003A7814" w:rsidRPr="00384461" w:rsidRDefault="003A7814" w:rsidP="003A7814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Toxicité</w:t>
            </w:r>
            <w:r w:rsidRPr="00384461">
              <w:rPr>
                <w:rFonts w:ascii="Aptos" w:hAnsi="Aptos"/>
                <w:b/>
                <w:color w:val="00B050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du</w:t>
            </w:r>
            <w:r w:rsidRPr="00384461">
              <w:rPr>
                <w:rFonts w:ascii="Aptos" w:hAnsi="Aptos"/>
                <w:b/>
                <w:color w:val="00B050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Cadmium</w:t>
            </w:r>
            <w:r w:rsidRPr="00384461">
              <w:rPr>
                <w:rFonts w:ascii="Aptos" w:hAnsi="Aptos"/>
                <w:b/>
                <w:color w:val="00B050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(métal</w:t>
            </w:r>
            <w:r w:rsidRPr="00384461">
              <w:rPr>
                <w:rFonts w:ascii="Aptos" w:hAnsi="Aptos"/>
                <w:b/>
                <w:color w:val="00B050"/>
                <w:spacing w:val="-7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lourd)</w:t>
            </w:r>
            <w:r w:rsidRPr="00384461">
              <w:rPr>
                <w:rFonts w:ascii="Aptos" w:hAnsi="Aptos"/>
                <w:b/>
                <w:color w:val="00B050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retrouvé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dans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bcp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systèmes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électroniques.</w:t>
            </w:r>
            <w:r w:rsidRPr="00384461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Il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est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lié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physiologiquement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à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>une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métallothioléine</w:t>
            </w:r>
            <w:r w:rsidRPr="00384461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(protéine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transport)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</w:t>
            </w:r>
            <w:r w:rsidRPr="00384461">
              <w:rPr>
                <w:rFonts w:ascii="Aptos" w:hAnsi="Aptos"/>
                <w:spacing w:val="-8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pas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toxicité.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Forme</w:t>
            </w:r>
            <w:r w:rsidRPr="00384461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libre</w:t>
            </w:r>
            <w:r w:rsidRPr="00384461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du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Cd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>-&gt;</w:t>
            </w:r>
            <w:r w:rsidRPr="00384461">
              <w:rPr>
                <w:rFonts w:ascii="Aptos" w:hAnsi="Aptos"/>
                <w:spacing w:val="-7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toxicité</w:t>
            </w:r>
            <w:r w:rsidRPr="00384461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rénale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si</w:t>
            </w:r>
            <w:r w:rsidRPr="00384461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&gt;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valeur</w:t>
            </w:r>
            <w:r w:rsidRPr="00384461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seuil.</w:t>
            </w:r>
          </w:p>
          <w:p w14:paraId="3FAC4E73" w14:textId="07A83D03" w:rsidR="003A7814" w:rsidRPr="00384461" w:rsidRDefault="003A7814" w:rsidP="003A7814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Toxicité</w:t>
            </w:r>
            <w:r w:rsidRPr="00384461">
              <w:rPr>
                <w:rFonts w:ascii="Aptos" w:hAnsi="Aptos"/>
                <w:b/>
                <w:color w:val="00B050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de l’éthylène</w:t>
            </w:r>
            <w:r w:rsidRPr="00384461">
              <w:rPr>
                <w:rFonts w:ascii="Aptos" w:hAnsi="Aptos"/>
                <w:b/>
                <w:color w:val="00B050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color w:val="00B050"/>
                <w:w w:val="105"/>
                <w:sz w:val="12"/>
                <w:szCs w:val="12"/>
              </w:rPr>
              <w:t>glycol</w:t>
            </w:r>
            <w:r w:rsidRPr="00384461">
              <w:rPr>
                <w:rFonts w:ascii="Aptos" w:hAnsi="Aptos"/>
                <w:b/>
                <w:color w:val="00B050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principal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métabolite =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acide</w:t>
            </w:r>
            <w:r w:rsidRPr="00384461">
              <w:rPr>
                <w:rFonts w:ascii="Aptos" w:hAnsi="Aptos"/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b/>
                <w:w w:val="105"/>
                <w:sz w:val="12"/>
                <w:szCs w:val="12"/>
              </w:rPr>
              <w:t>oxalique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,</w:t>
            </w:r>
            <w:r w:rsidRPr="00384461">
              <w:rPr>
                <w:rFonts w:ascii="Aptos" w:hAnsi="Aptos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qui</w:t>
            </w:r>
            <w:r w:rsidRPr="00384461">
              <w:rPr>
                <w:rFonts w:ascii="Aptos" w:hAnsi="Aptos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au</w:t>
            </w:r>
            <w:r w:rsidRPr="00384461">
              <w:rPr>
                <w:rFonts w:ascii="Aptos" w:hAnsi="Aptos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contact</w:t>
            </w:r>
            <w:r w:rsidRPr="00384461">
              <w:rPr>
                <w:rFonts w:ascii="Aptos" w:hAnsi="Aptos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 xml:space="preserve">du calcium 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-&gt;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oxalate de</w:t>
            </w:r>
            <w:r w:rsidRPr="00384461">
              <w:rPr>
                <w:rFonts w:ascii="Aptos" w:hAnsi="Aptos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calcium</w:t>
            </w:r>
            <w:r>
              <w:rPr>
                <w:rFonts w:ascii="Aptos" w:hAnsi="Aptos"/>
                <w:sz w:val="12"/>
                <w:szCs w:val="12"/>
              </w:rPr>
              <w:t xml:space="preserve"> -&gt;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cristallisation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et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formation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cailloux.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Csq</w:t>
            </w:r>
            <w:r w:rsidRPr="00384461">
              <w:rPr>
                <w:rFonts w:ascii="Aptos" w:hAnsi="Aptos"/>
                <w:spacing w:val="-1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trou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anionique,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acidose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métabolique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(car</w:t>
            </w:r>
            <w:r w:rsidRPr="00384461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format°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acides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glycollique</w:t>
            </w:r>
            <w:r w:rsidRPr="00384461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384461">
              <w:rPr>
                <w:rFonts w:ascii="Aptos" w:hAnsi="Aptos"/>
                <w:w w:val="105"/>
                <w:sz w:val="12"/>
                <w:szCs w:val="12"/>
              </w:rPr>
              <w:t>et glyoxylique) + douleur très violente à cause de la colique néphrétique</w:t>
            </w:r>
          </w:p>
        </w:tc>
      </w:tr>
    </w:tbl>
    <w:p w14:paraId="528AF882" w14:textId="77777777" w:rsidR="00820DBF" w:rsidRPr="00384461" w:rsidRDefault="00820DBF" w:rsidP="00384461">
      <w:pPr>
        <w:pStyle w:val="TableParagraph"/>
        <w:rPr>
          <w:rFonts w:ascii="Aptos" w:hAnsi="Aptos"/>
          <w:sz w:val="12"/>
          <w:szCs w:val="12"/>
        </w:rPr>
        <w:sectPr w:rsidR="00820DBF" w:rsidRPr="00384461">
          <w:type w:val="continuous"/>
          <w:pgSz w:w="11910" w:h="16840"/>
          <w:pgMar w:top="60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5343"/>
        <w:gridCol w:w="4863"/>
      </w:tblGrid>
      <w:tr w:rsidR="004F4D82" w:rsidRPr="00384461" w14:paraId="209D90C7" w14:textId="77777777" w:rsidTr="003A7814">
        <w:trPr>
          <w:trHeight w:val="63"/>
        </w:trPr>
        <w:tc>
          <w:tcPr>
            <w:tcW w:w="11055" w:type="dxa"/>
            <w:gridSpan w:val="3"/>
            <w:shd w:val="clear" w:color="auto" w:fill="92D150"/>
          </w:tcPr>
          <w:p w14:paraId="3CE46258" w14:textId="36D5058E" w:rsidR="004F4D82" w:rsidRPr="004F4D82" w:rsidRDefault="004F4D82" w:rsidP="004F4D82">
            <w:pPr>
              <w:pStyle w:val="TableParagraph"/>
              <w:jc w:val="center"/>
              <w:rPr>
                <w:rFonts w:ascii="Aptos" w:hAnsi="Aptos"/>
                <w:b/>
                <w:bCs/>
                <w:iCs/>
                <w:w w:val="105"/>
                <w:sz w:val="12"/>
                <w:szCs w:val="12"/>
              </w:rPr>
            </w:pPr>
            <w:r w:rsidRPr="004F4D82">
              <w:rPr>
                <w:rFonts w:ascii="Aptos" w:hAnsi="Aptos"/>
                <w:b/>
                <w:bCs/>
                <w:iCs/>
                <w:w w:val="105"/>
                <w:sz w:val="12"/>
                <w:szCs w:val="12"/>
              </w:rPr>
              <w:lastRenderedPageBreak/>
              <w:t>Pharmacocinétique</w:t>
            </w:r>
            <w:r w:rsidR="007A07C1">
              <w:rPr>
                <w:rFonts w:ascii="Aptos" w:hAnsi="Aptos"/>
                <w:b/>
                <w:bCs/>
                <w:iCs/>
                <w:w w:val="105"/>
                <w:sz w:val="12"/>
                <w:szCs w:val="12"/>
              </w:rPr>
              <w:t>- Personne âgée</w:t>
            </w:r>
          </w:p>
        </w:tc>
      </w:tr>
      <w:tr w:rsidR="00EB1D0D" w:rsidRPr="00384461" w14:paraId="5E9FB8EE" w14:textId="77777777" w:rsidTr="003A7814">
        <w:trPr>
          <w:trHeight w:val="828"/>
        </w:trPr>
        <w:tc>
          <w:tcPr>
            <w:tcW w:w="849" w:type="dxa"/>
            <w:shd w:val="clear" w:color="auto" w:fill="D5FC79"/>
          </w:tcPr>
          <w:p w14:paraId="27AC522C" w14:textId="79EB8D19" w:rsidR="00EB1D0D" w:rsidRPr="004F4D82" w:rsidRDefault="00EB1D0D" w:rsidP="004F4D82">
            <w:pPr>
              <w:pStyle w:val="TableParagraph"/>
              <w:spacing w:before="0"/>
              <w:ind w:left="0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F4D82">
              <w:rPr>
                <w:rFonts w:ascii="Aptos" w:hAnsi="Aptos"/>
                <w:b/>
                <w:bCs/>
                <w:sz w:val="12"/>
                <w:szCs w:val="12"/>
              </w:rPr>
              <w:t>Absorption</w:t>
            </w:r>
          </w:p>
        </w:tc>
        <w:tc>
          <w:tcPr>
            <w:tcW w:w="5343" w:type="dxa"/>
          </w:tcPr>
          <w:p w14:paraId="19ED2E3A" w14:textId="77777777" w:rsidR="00EB1D0D" w:rsidRPr="004F4D82" w:rsidRDefault="00EB1D0D" w:rsidP="004F4D82">
            <w:pPr>
              <w:pStyle w:val="p1"/>
              <w:rPr>
                <w:rFonts w:ascii="Aptos" w:hAnsi="Aptos" w:cs="Arial"/>
                <w:sz w:val="12"/>
                <w:szCs w:val="12"/>
              </w:rPr>
            </w:pPr>
            <w:r w:rsidRPr="004F4D82">
              <w:rPr>
                <w:rFonts w:ascii="Aptos" w:hAnsi="Aptos"/>
                <w:sz w:val="12"/>
                <w:szCs w:val="12"/>
              </w:rPr>
              <w:t>Abs orption orale :</w:t>
            </w:r>
          </w:p>
          <w:p w14:paraId="3B1322DD" w14:textId="77777777" w:rsidR="00EB1D0D" w:rsidRPr="004F4D82" w:rsidRDefault="00EB1D0D" w:rsidP="004F4D82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4F4D82">
              <w:rPr>
                <w:rStyle w:val="s1"/>
                <w:rFonts w:ascii="Aptos" w:hAnsi="Aptos"/>
                <w:sz w:val="12"/>
                <w:szCs w:val="12"/>
              </w:rPr>
              <w:t xml:space="preserve">• </w:t>
            </w:r>
            <w:r w:rsidRPr="004F4D82">
              <w:rPr>
                <w:rFonts w:ascii="Aptos" w:hAnsi="Aptos"/>
                <w:sz w:val="12"/>
                <w:szCs w:val="12"/>
              </w:rPr>
              <w:t>↑ pH g as trique</w:t>
            </w:r>
          </w:p>
          <w:p w14:paraId="2D69AAA9" w14:textId="2F9B8115" w:rsidR="00EB1D0D" w:rsidRPr="004F4D82" w:rsidRDefault="00EB1D0D" w:rsidP="004F4D82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4F4D82">
              <w:rPr>
                <w:rFonts w:ascii="Aptos" w:hAnsi="Aptos"/>
                <w:sz w:val="12"/>
                <w:szCs w:val="12"/>
              </w:rPr>
              <w:t>– ↓ possible absorption des médicaments « acides faibles »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proofErr w:type="gramStart"/>
            <w:r w:rsidRPr="004F4D82">
              <w:rPr>
                <w:rFonts w:ascii="Aptos" w:hAnsi="Aptos"/>
                <w:color w:val="000000" w:themeColor="text1"/>
                <w:sz w:val="12"/>
                <w:szCs w:val="12"/>
              </w:rPr>
              <w:t>Ex.AINS</w:t>
            </w:r>
            <w:proofErr w:type="gramEnd"/>
            <w:r w:rsidRPr="004F4D82">
              <w:rPr>
                <w:rFonts w:ascii="Aptos" w:hAnsi="Aptos"/>
                <w:color w:val="000000" w:themeColor="text1"/>
                <w:sz w:val="12"/>
                <w:szCs w:val="12"/>
              </w:rPr>
              <w:t>, acide valproïque, sulfamidés, céfuroxime axétil, acénocoumarol</w:t>
            </w:r>
          </w:p>
          <w:p w14:paraId="21D8B0F5" w14:textId="2B8C7424" w:rsidR="00EB1D0D" w:rsidRPr="004F4D82" w:rsidRDefault="00EB1D0D" w:rsidP="004F4D82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4F4D82">
              <w:rPr>
                <w:rFonts w:ascii="Aptos" w:hAnsi="Aptos"/>
                <w:sz w:val="12"/>
                <w:szCs w:val="12"/>
              </w:rPr>
              <w:t>– ↑ possible absorption des médicaments « bases faibles »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4F4D82">
              <w:rPr>
                <w:rFonts w:ascii="Aptos" w:hAnsi="Aptos"/>
                <w:color w:val="000000" w:themeColor="text1"/>
                <w:sz w:val="12"/>
                <w:szCs w:val="12"/>
              </w:rPr>
              <w:t>Ex. allopurinol, amiodarone, benzodiazépines, antidépresseurs tricycliques</w:t>
            </w:r>
          </w:p>
          <w:p w14:paraId="557E895B" w14:textId="508412AD" w:rsidR="00EB1D0D" w:rsidRPr="004F4D82" w:rsidRDefault="00EB1D0D" w:rsidP="004F4D82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4F4D82">
              <w:rPr>
                <w:rStyle w:val="s1"/>
                <w:rFonts w:ascii="Aptos" w:hAnsi="Aptos"/>
                <w:sz w:val="12"/>
                <w:szCs w:val="12"/>
              </w:rPr>
              <w:t xml:space="preserve">• </w:t>
            </w:r>
            <w:r w:rsidRPr="004F4D82">
              <w:rPr>
                <w:rFonts w:ascii="Aptos" w:hAnsi="Aptos"/>
                <w:sz w:val="12"/>
                <w:szCs w:val="12"/>
              </w:rPr>
              <w:t>↓ vidange gastrique, motilité intestinale, surface de résorption duodénale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4F4D82">
              <w:rPr>
                <w:rFonts w:ascii="Aptos" w:hAnsi="Aptos"/>
                <w:sz w:val="12"/>
                <w:szCs w:val="12"/>
              </w:rPr>
              <w:t>et du débit s anguin intes tinal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4F4D82">
              <w:rPr>
                <w:rFonts w:ascii="Aptos" w:hAnsi="Aptos"/>
                <w:sz w:val="12"/>
                <w:szCs w:val="12"/>
              </w:rPr>
              <w:t xml:space="preserve"> </w:t>
            </w:r>
            <w:r w:rsidRPr="004F4D82">
              <w:rPr>
                <w:rFonts w:ascii="Aptos" w:hAnsi="Aptos"/>
                <w:color w:val="FF0000"/>
                <w:sz w:val="12"/>
                <w:szCs w:val="12"/>
              </w:rPr>
              <w:t xml:space="preserve">↓ vitess e d’abs orption et ↑ T </w:t>
            </w:r>
            <w:r w:rsidRPr="004F4D82">
              <w:rPr>
                <w:rStyle w:val="s2"/>
                <w:rFonts w:ascii="Aptos" w:hAnsi="Aptos"/>
                <w:color w:val="FF0000"/>
                <w:sz w:val="12"/>
                <w:szCs w:val="12"/>
              </w:rPr>
              <w:t>max</w:t>
            </w:r>
          </w:p>
          <w:p w14:paraId="22C1BBC2" w14:textId="77777777" w:rsidR="00EB1D0D" w:rsidRPr="004F4D82" w:rsidRDefault="00EB1D0D" w:rsidP="00EB1D0D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4F4D82">
              <w:rPr>
                <w:rStyle w:val="s1"/>
                <w:rFonts w:ascii="Aptos" w:hAnsi="Aptos"/>
                <w:sz w:val="12"/>
                <w:szCs w:val="12"/>
              </w:rPr>
              <w:t xml:space="preserve">• </w:t>
            </w:r>
            <w:r w:rsidRPr="004F4D82">
              <w:rPr>
                <w:rFonts w:ascii="Aptos" w:hAnsi="Aptos" w:cs="Times New Roman"/>
                <w:sz w:val="12"/>
                <w:szCs w:val="12"/>
              </w:rPr>
              <w:t>↓</w:t>
            </w:r>
            <w:r w:rsidRPr="004F4D82">
              <w:rPr>
                <w:rFonts w:ascii="Aptos" w:hAnsi="Aptos"/>
                <w:sz w:val="12"/>
                <w:szCs w:val="12"/>
              </w:rPr>
              <w:t xml:space="preserve"> concentration des protéines res pons ables du trans port actif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– absorption des médicaments absorbés par transport actif (ex. calcium, fer, vitamine↓ B12)</w:t>
            </w:r>
          </w:p>
        </w:tc>
        <w:tc>
          <w:tcPr>
            <w:tcW w:w="4863" w:type="dxa"/>
          </w:tcPr>
          <w:p w14:paraId="43521653" w14:textId="711F323D" w:rsidR="00EB1D0D" w:rsidRPr="00EB1D0D" w:rsidRDefault="00EB1D0D" w:rsidP="00EB1D0D">
            <w:pPr>
              <w:pStyle w:val="p1"/>
              <w:rPr>
                <w:rFonts w:ascii="Aptos" w:hAnsi="Aptos" w:cs="Arial"/>
                <w:b/>
                <w:bCs/>
                <w:color w:val="000000" w:themeColor="text1"/>
                <w:sz w:val="12"/>
                <w:szCs w:val="12"/>
              </w:rPr>
            </w:pPr>
            <w:r w:rsidRPr="00EB1D0D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Abs orption IM, S </w:t>
            </w:r>
            <w:proofErr w:type="gramStart"/>
            <w:r w:rsidRPr="00EB1D0D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C ,</w:t>
            </w:r>
            <w:proofErr w:type="gramEnd"/>
            <w:r w:rsidRPr="00EB1D0D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transdermique : </w:t>
            </w:r>
            <w:r w:rsidRPr="00EB1D0D">
              <w:rPr>
                <w:rFonts w:ascii="Aptos" w:hAnsi="Aptos"/>
                <w:i/>
                <w:iCs/>
                <w:color w:val="000000" w:themeColor="text1"/>
                <w:sz w:val="12"/>
                <w:szCs w:val="12"/>
              </w:rPr>
              <w:t>Abs orption IV inchangée avec l’âge !</w:t>
            </w:r>
          </w:p>
          <w:p w14:paraId="78CFE86D" w14:textId="7DA0358B" w:rsidR="00EB1D0D" w:rsidRPr="00EB1D0D" w:rsidRDefault="00EB1D0D" w:rsidP="00EB1D0D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EB1D0D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•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↓ perfusion régionale tissulaire, ↓masse musculaire et/ou immobilité,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atrophie derme et épiderme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↓ absorption IM, SCet transdermique</w:t>
            </w:r>
          </w:p>
          <w:p w14:paraId="2CB315F5" w14:textId="77777777" w:rsidR="00EB1D0D" w:rsidRDefault="00EB1D0D" w:rsidP="00EB1D0D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</w:p>
          <w:p w14:paraId="37A8716B" w14:textId="77777777" w:rsidR="00EB1D0D" w:rsidRDefault="00EB1D0D" w:rsidP="00EB1D0D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</w:p>
          <w:p w14:paraId="18D92CFE" w14:textId="645F2C5E" w:rsidR="00EB1D0D" w:rsidRPr="00EB1D0D" w:rsidRDefault="00EB1D0D" w:rsidP="00EB1D0D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proofErr w:type="gramStart"/>
            <w:r w:rsidRPr="00EB1D0D">
              <w:rPr>
                <w:rFonts w:ascii="Aptos" w:hAnsi="Aptos"/>
                <w:color w:val="000000" w:themeColor="text1"/>
                <w:sz w:val="12"/>
                <w:szCs w:val="12"/>
                <w:highlight w:val="yellow"/>
              </w:rPr>
              <w:t>/!\</w:t>
            </w:r>
            <w:proofErr w:type="gramEnd"/>
            <w:r w:rsidRPr="00EB1D0D">
              <w:rPr>
                <w:rFonts w:ascii="Aptos" w:hAnsi="Aptos"/>
                <w:color w:val="000000" w:themeColor="text1"/>
                <w:sz w:val="12"/>
                <w:szCs w:val="12"/>
                <w:highlight w:val="yellow"/>
              </w:rPr>
              <w:t> : Impact clinique peu significarif / Vigilance si ttt antiacide par IPP et anti H2 (augmente pH gastrique =&gt; espacer les prise ou arrêt)</w:t>
            </w:r>
          </w:p>
        </w:tc>
      </w:tr>
      <w:tr w:rsidR="004F4D82" w:rsidRPr="00384461" w14:paraId="36BEA82E" w14:textId="77777777" w:rsidTr="003A7814">
        <w:trPr>
          <w:trHeight w:val="338"/>
        </w:trPr>
        <w:tc>
          <w:tcPr>
            <w:tcW w:w="849" w:type="dxa"/>
            <w:shd w:val="clear" w:color="auto" w:fill="D5FC79"/>
          </w:tcPr>
          <w:p w14:paraId="4B3070F6" w14:textId="3988EA2A" w:rsidR="004F4D82" w:rsidRPr="00EB1D0D" w:rsidRDefault="00EB1D0D" w:rsidP="00EB1D0D">
            <w:pPr>
              <w:pStyle w:val="TableParagraph"/>
              <w:spacing w:before="0"/>
              <w:ind w:left="0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EB1D0D">
              <w:rPr>
                <w:rFonts w:ascii="Aptos" w:hAnsi="Aptos"/>
                <w:b/>
                <w:bCs/>
                <w:sz w:val="12"/>
                <w:szCs w:val="12"/>
              </w:rPr>
              <w:t>Distribution</w:t>
            </w:r>
          </w:p>
        </w:tc>
        <w:tc>
          <w:tcPr>
            <w:tcW w:w="10206" w:type="dxa"/>
            <w:gridSpan w:val="2"/>
          </w:tcPr>
          <w:p w14:paraId="2D8C0690" w14:textId="2E2F01E6" w:rsidR="00EB1D0D" w:rsidRPr="00EB1D0D" w:rsidRDefault="00EB1D0D" w:rsidP="00EB1D0D">
            <w:pPr>
              <w:pStyle w:val="p1"/>
              <w:rPr>
                <w:rStyle w:val="apple-converted-space"/>
                <w:rFonts w:ascii="Aptos" w:hAnsi="Aptos"/>
                <w:color w:val="000000" w:themeColor="text1"/>
                <w:sz w:val="12"/>
                <w:szCs w:val="12"/>
              </w:rPr>
            </w:pP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Modification de la composition corporelle avec l’âge</w:t>
            </w:r>
            <w:r w:rsidRPr="00EB1D0D">
              <w:rPr>
                <w:rStyle w:val="apple-converted-space"/>
                <w:rFonts w:ascii="Aptos" w:hAnsi="Aptos"/>
                <w:color w:val="000000" w:themeColor="text1"/>
                <w:sz w:val="12"/>
                <w:szCs w:val="12"/>
              </w:rPr>
              <w:t> :</w:t>
            </w:r>
          </w:p>
          <w:p w14:paraId="5B70D683" w14:textId="54CE2A76" w:rsidR="00EB1D0D" w:rsidRPr="00EB1D0D" w:rsidRDefault="00EB1D0D" w:rsidP="00EB1D0D">
            <w:pPr>
              <w:pStyle w:val="p1"/>
              <w:rPr>
                <w:rFonts w:ascii="Aptos" w:hAnsi="Aptos" w:cs="Arial"/>
                <w:color w:val="000000" w:themeColor="text1"/>
                <w:sz w:val="12"/>
                <w:szCs w:val="12"/>
              </w:rPr>
            </w:pPr>
            <w:r w:rsidRPr="00EB1D0D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↑ masse adipeuse et ↓ masse musculaire :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↑ Vd et T ½des molécules liposolubles </w:t>
            </w:r>
            <w:r w:rsidRPr="00EB1D0D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à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↓ conc. Plasmatique :  Ex. benzodiazépines, antipsychotiques, 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ATD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tricycliques, amiodarone</w:t>
            </w:r>
          </w:p>
          <w:p w14:paraId="4C8E4794" w14:textId="78FC40DC" w:rsidR="00EB1D0D" w:rsidRDefault="00EB1D0D" w:rsidP="00EB1D0D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EB1D0D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↓ eau corporelle totale =&gt;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↓ du Vd et du T ½des médicaments hydrosolubles </w:t>
            </w:r>
            <w:r w:rsidRPr="00EB1D0D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à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↑ conc. Plasmatique : </w:t>
            </w:r>
            <w:proofErr w:type="gramStart"/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Ex .</w:t>
            </w:r>
            <w:proofErr w:type="gramEnd"/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proofErr w:type="gramStart"/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bêta</w:t>
            </w:r>
            <w:proofErr w:type="gramEnd"/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-lactames , glycopeptides , digoxine, lithium</w:t>
            </w:r>
          </w:p>
          <w:p w14:paraId="4DBB55CE" w14:textId="090564FE" w:rsidR="00EB1D0D" w:rsidRPr="00EB1D0D" w:rsidRDefault="00EB1D0D" w:rsidP="00EB1D0D">
            <w:pPr>
              <w:pStyle w:val="p1"/>
              <w:rPr>
                <w:rFonts w:ascii="Aptos" w:hAnsi="Aptos" w:cs="Arial"/>
                <w:color w:val="000000" w:themeColor="text1"/>
                <w:sz w:val="12"/>
                <w:szCs w:val="12"/>
              </w:rPr>
            </w:pPr>
            <w:r w:rsidRPr="00EB1D0D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↓ débit sanguin cardiaque (1% /an après 30 </w:t>
            </w:r>
            <w:proofErr w:type="gramStart"/>
            <w:r w:rsidRPr="00EB1D0D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ans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)=</w:t>
            </w:r>
            <w:proofErr w:type="gramEnd"/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&gt;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↓ perfusion des organes et du délai d’action (ex. induction anesthésie)</w:t>
            </w:r>
          </w:p>
          <w:p w14:paraId="35D7B74C" w14:textId="42E9857F" w:rsidR="00EB1D0D" w:rsidRPr="00EB1D0D" w:rsidRDefault="00EB1D0D" w:rsidP="00EB1D0D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EB1D0D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↓ albumine sérique (physio/patho) </w:t>
            </w:r>
            <w:r w:rsidRPr="00EB1D0D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et ↑ α1 glycoprotéines acides et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globulines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=&gt;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↑ fraction </w:t>
            </w:r>
            <w:proofErr w:type="gramStart"/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libre  m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dt</w:t>
            </w:r>
            <w:proofErr w:type="gramEnd"/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fortement liés à l’albumine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Ex. amiodarone, antiépileptiques, AINS, AVK,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diazépam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..</w:t>
            </w:r>
          </w:p>
          <w:p w14:paraId="1C6A5800" w14:textId="13B321BF" w:rsidR="004F4D82" w:rsidRPr="00EB1D0D" w:rsidRDefault="00EB1D0D" w:rsidP="00EB1D0D">
            <w:pPr>
              <w:pStyle w:val="p1"/>
              <w:rPr>
                <w:rFonts w:ascii="Aptos" w:hAnsi="Aptos"/>
                <w:iCs/>
                <w:color w:val="000000" w:themeColor="text1"/>
                <w:sz w:val="12"/>
                <w:szCs w:val="12"/>
              </w:rPr>
            </w:pPr>
            <w:proofErr w:type="gramStart"/>
            <w:r w:rsidRPr="00EB1D0D">
              <w:rPr>
                <w:rFonts w:ascii="Aptos" w:hAnsi="Aptos"/>
                <w:iCs/>
                <w:color w:val="000000" w:themeColor="text1"/>
                <w:w w:val="105"/>
                <w:sz w:val="12"/>
                <w:szCs w:val="12"/>
                <w:highlight w:val="yellow"/>
              </w:rPr>
              <w:t>/!\</w:t>
            </w:r>
            <w:proofErr w:type="gramEnd"/>
            <w:r w:rsidRPr="00EB1D0D">
              <w:rPr>
                <w:rFonts w:ascii="Aptos" w:hAnsi="Aptos"/>
                <w:iCs/>
                <w:color w:val="000000" w:themeColor="text1"/>
                <w:w w:val="105"/>
                <w:sz w:val="12"/>
                <w:szCs w:val="12"/>
                <w:highlight w:val="yellow"/>
              </w:rPr>
              <w:t xml:space="preserve"> : </w:t>
            </w:r>
            <w:r w:rsidRPr="00EB1D0D">
              <w:rPr>
                <w:rFonts w:ascii="Aptos" w:hAnsi="Aptos"/>
                <w:iCs/>
                <w:color w:val="000000" w:themeColor="text1"/>
                <w:sz w:val="12"/>
                <w:szCs w:val="12"/>
                <w:highlight w:val="yellow"/>
              </w:rPr>
              <w:t xml:space="preserve">Impact clinique peu significatif SAUF </w:t>
            </w:r>
            <w:r>
              <w:rPr>
                <w:rFonts w:ascii="Aptos" w:hAnsi="Aptos"/>
                <w:iCs/>
                <w:color w:val="000000" w:themeColor="text1"/>
                <w:sz w:val="12"/>
                <w:szCs w:val="12"/>
                <w:highlight w:val="yellow"/>
              </w:rPr>
              <w:t>d</w:t>
            </w:r>
            <w:r w:rsidRPr="00EB1D0D">
              <w:rPr>
                <w:rFonts w:ascii="Aptos" w:hAnsi="Aptos"/>
                <w:iCs/>
                <w:color w:val="000000" w:themeColor="text1"/>
                <w:sz w:val="12"/>
                <w:szCs w:val="12"/>
                <w:highlight w:val="yellow"/>
              </w:rPr>
              <w:t xml:space="preserve">iurétiques =&gt; </w:t>
            </w:r>
            <w:r>
              <w:rPr>
                <w:rFonts w:ascii="Aptos" w:hAnsi="Aptos"/>
                <w:iCs/>
                <w:color w:val="000000" w:themeColor="text1"/>
                <w:sz w:val="12"/>
                <w:szCs w:val="12"/>
                <w:highlight w:val="yellow"/>
              </w:rPr>
              <w:t>/!\</w:t>
            </w:r>
            <w:r w:rsidRPr="00EB1D0D">
              <w:rPr>
                <w:rFonts w:ascii="Aptos" w:hAnsi="Aptos"/>
                <w:iCs/>
                <w:color w:val="000000" w:themeColor="text1"/>
                <w:sz w:val="12"/>
                <w:szCs w:val="12"/>
                <w:highlight w:val="yellow"/>
              </w:rPr>
              <w:t xml:space="preserve"> surdosage </w:t>
            </w:r>
            <w:r>
              <w:rPr>
                <w:rFonts w:ascii="Aptos" w:hAnsi="Aptos"/>
                <w:iCs/>
                <w:color w:val="000000" w:themeColor="text1"/>
                <w:sz w:val="12"/>
                <w:szCs w:val="12"/>
                <w:highlight w:val="yellow"/>
              </w:rPr>
              <w:t>=&gt;</w:t>
            </w:r>
            <w:r w:rsidRPr="00EB1D0D">
              <w:rPr>
                <w:rFonts w:ascii="Aptos" w:hAnsi="Aptos"/>
                <w:iCs/>
                <w:color w:val="000000" w:themeColor="text1"/>
                <w:sz w:val="12"/>
                <w:szCs w:val="12"/>
                <w:highlight w:val="yellow"/>
              </w:rPr>
              <w:t xml:space="preserve"> Mdts </w:t>
            </w:r>
            <w:r>
              <w:rPr>
                <w:rFonts w:ascii="Aptos" w:hAnsi="Aptos"/>
                <w:iCs/>
                <w:color w:val="000000" w:themeColor="text1"/>
                <w:sz w:val="12"/>
                <w:szCs w:val="12"/>
                <w:highlight w:val="yellow"/>
              </w:rPr>
              <w:t xml:space="preserve">++ </w:t>
            </w:r>
            <w:r w:rsidRPr="00EB1D0D">
              <w:rPr>
                <w:rFonts w:ascii="Aptos" w:hAnsi="Aptos"/>
                <w:iCs/>
                <w:color w:val="000000" w:themeColor="text1"/>
                <w:sz w:val="12"/>
                <w:szCs w:val="12"/>
                <w:highlight w:val="yellow"/>
              </w:rPr>
              <w:t xml:space="preserve"> liés à l’albumine (association !!) et  index thérapeutique étroit + pathos (dénutri déshydratation, IR , IH… )</w:t>
            </w:r>
          </w:p>
        </w:tc>
      </w:tr>
      <w:tr w:rsidR="00EB1D0D" w:rsidRPr="00384461" w14:paraId="2F2C6852" w14:textId="77777777" w:rsidTr="003A7814">
        <w:trPr>
          <w:trHeight w:val="153"/>
        </w:trPr>
        <w:tc>
          <w:tcPr>
            <w:tcW w:w="849" w:type="dxa"/>
            <w:shd w:val="clear" w:color="auto" w:fill="D5FC79"/>
          </w:tcPr>
          <w:p w14:paraId="590FCBA9" w14:textId="4B71C33B" w:rsidR="00EB1D0D" w:rsidRPr="00EB1D0D" w:rsidRDefault="00EB1D0D" w:rsidP="00EB1D0D">
            <w:pPr>
              <w:pStyle w:val="p1"/>
              <w:jc w:val="center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EB1D0D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Métabolisation</w:t>
            </w:r>
          </w:p>
        </w:tc>
        <w:tc>
          <w:tcPr>
            <w:tcW w:w="10206" w:type="dxa"/>
            <w:gridSpan w:val="2"/>
          </w:tcPr>
          <w:p w14:paraId="2A57C292" w14:textId="77777777" w:rsidR="00EB1D0D" w:rsidRDefault="00EB1D0D" w:rsidP="00EB1D0D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• </w:t>
            </w:r>
            <w:proofErr w:type="gramStart"/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↓  débit</w:t>
            </w:r>
            <w:proofErr w:type="gramEnd"/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sanguin hépatique (de 0,5 à 1,5% par année après 25 ans), du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volume hépatique, du nombre d’hépatocytes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 :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↓ 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EPPH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ET↑ biodisponibilité 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mdt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à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coefficient d’extraction hépatique élevé (ex. vérapamil, morphine, propranolol)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</w:p>
          <w:p w14:paraId="6E67D560" w14:textId="660C3542" w:rsidR="00EB1D0D" w:rsidRPr="00EB1D0D" w:rsidRDefault="00EB1D0D" w:rsidP="00EB1D0D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↓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activité de métabolisation de phase 1 (+ variabilité interindividuelle)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EB1D0D">
              <w:rPr>
                <w:rFonts w:ascii="Aptos" w:hAnsi="Aptos"/>
                <w:color w:val="000000" w:themeColor="text1"/>
                <w:sz w:val="12"/>
                <w:szCs w:val="12"/>
              </w:rPr>
              <w:t>↑ demi-vie des médicaments métabolisés par les CYP450 (ex. carbamazépine)</w:t>
            </w:r>
          </w:p>
          <w:p w14:paraId="4E04F4B3" w14:textId="28C58B42" w:rsidR="00EB1D0D" w:rsidRPr="00EB1D0D" w:rsidRDefault="00EB1D0D" w:rsidP="00EB1D0D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EB1D0D">
              <w:rPr>
                <w:rFonts w:ascii="Aptos" w:hAnsi="Aptos"/>
                <w:color w:val="000000" w:themeColor="text1"/>
                <w:sz w:val="12"/>
                <w:szCs w:val="12"/>
                <w:highlight w:val="yellow"/>
              </w:rPr>
              <w:t>/</w:t>
            </w:r>
            <w:proofErr w:type="gramStart"/>
            <w:r w:rsidRPr="00EB1D0D">
              <w:rPr>
                <w:rFonts w:ascii="Aptos" w:hAnsi="Aptos"/>
                <w:color w:val="000000" w:themeColor="text1"/>
                <w:sz w:val="12"/>
                <w:szCs w:val="12"/>
                <w:highlight w:val="yellow"/>
              </w:rPr>
              <w:t> !\</w:t>
            </w:r>
            <w:proofErr w:type="gramEnd"/>
            <w:r w:rsidRPr="00EB1D0D">
              <w:rPr>
                <w:rFonts w:ascii="Aptos" w:hAnsi="Aptos"/>
                <w:color w:val="000000" w:themeColor="text1"/>
                <w:sz w:val="12"/>
                <w:szCs w:val="12"/>
                <w:highlight w:val="yellow"/>
              </w:rPr>
              <w:t xml:space="preserve"> Effets de l’âge sur le métabolisme hépatique et adaptation posologique difficilement évaluables et applicables en pratique clinique</w:t>
            </w:r>
          </w:p>
        </w:tc>
      </w:tr>
      <w:tr w:rsidR="004F4D82" w:rsidRPr="00384461" w14:paraId="63D43D67" w14:textId="77777777" w:rsidTr="003A7814">
        <w:trPr>
          <w:trHeight w:val="63"/>
        </w:trPr>
        <w:tc>
          <w:tcPr>
            <w:tcW w:w="849" w:type="dxa"/>
            <w:shd w:val="clear" w:color="auto" w:fill="D5FC79"/>
          </w:tcPr>
          <w:p w14:paraId="13209325" w14:textId="4ADB9A4A" w:rsidR="004F4D82" w:rsidRPr="004F4D82" w:rsidRDefault="007A07C1" w:rsidP="004F4D82">
            <w:pPr>
              <w:pStyle w:val="TableParagraph"/>
              <w:spacing w:before="0"/>
              <w:ind w:left="0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F4D82">
              <w:rPr>
                <w:rFonts w:ascii="Aptos" w:hAnsi="Aptos"/>
                <w:b/>
                <w:bCs/>
                <w:sz w:val="12"/>
                <w:szCs w:val="12"/>
              </w:rPr>
              <w:t>Élimination</w:t>
            </w:r>
          </w:p>
        </w:tc>
        <w:tc>
          <w:tcPr>
            <w:tcW w:w="10206" w:type="dxa"/>
            <w:gridSpan w:val="2"/>
          </w:tcPr>
          <w:p w14:paraId="1227F28A" w14:textId="03A00C11" w:rsidR="007A07C1" w:rsidRPr="007A07C1" w:rsidRDefault="007A07C1" w:rsidP="007A07C1">
            <w:pPr>
              <w:pStyle w:val="TableParagraph"/>
              <w:ind w:left="0"/>
              <w:rPr>
                <w:rFonts w:ascii="Aptos" w:hAnsi="Aptos"/>
                <w:i/>
                <w:w w:val="105"/>
                <w:sz w:val="12"/>
                <w:szCs w:val="12"/>
              </w:rPr>
            </w:pPr>
            <w:r>
              <w:rPr>
                <w:rFonts w:ascii="Aptos" w:hAnsi="Aptos"/>
                <w:i/>
                <w:w w:val="105"/>
                <w:sz w:val="12"/>
                <w:szCs w:val="12"/>
              </w:rPr>
              <w:t>Déficit de la fonction rénale chez sujet âgé :</w:t>
            </w:r>
            <w:r w:rsidRPr="007A07C1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7A07C1">
              <w:rPr>
                <w:rFonts w:ascii="Aptos" w:hAnsi="Aptos" w:cs="Times New Roman"/>
                <w:color w:val="000000" w:themeColor="text1"/>
                <w:sz w:val="12"/>
                <w:szCs w:val="12"/>
              </w:rPr>
              <w:t>↓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perfusion rénale d’environ 1% par an après l’âge de 50 ans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7A07C1">
              <w:rPr>
                <w:rFonts w:ascii="Aptos" w:hAnsi="Aptos" w:cs="Times New Roman"/>
                <w:color w:val="000000" w:themeColor="text1"/>
                <w:sz w:val="12"/>
                <w:szCs w:val="12"/>
              </w:rPr>
              <w:t>↓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D F Gd’environ 8 ml/ min/ décennie à partir de 30 à 40 ans</w:t>
            </w:r>
          </w:p>
          <w:p w14:paraId="3783736A" w14:textId="0CE9F993" w:rsidR="007A07C1" w:rsidRPr="007A07C1" w:rsidRDefault="007A07C1" w:rsidP="007A07C1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• « Probabilité d’une </w:t>
            </w:r>
            <w:proofErr w:type="gramStart"/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>IR(</w:t>
            </w:r>
            <w:proofErr w:type="gramEnd"/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>D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F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>G &lt; 60 ml/ min/ 1,73 m2) augmente de 10 à 20%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>entre 70 et 80 ans, et plus encore après 80 ans ».</w:t>
            </w:r>
          </w:p>
          <w:p w14:paraId="492BD22A" w14:textId="77777777" w:rsidR="007A07C1" w:rsidRDefault="007A07C1" w:rsidP="007A07C1">
            <w:pPr>
              <w:pStyle w:val="p3"/>
              <w:rPr>
                <w:rFonts w:ascii="Aptos" w:hAnsi="Aptos" w:cs="Times New Roman"/>
                <w:color w:val="000000" w:themeColor="text1"/>
                <w:sz w:val="12"/>
                <w:szCs w:val="12"/>
              </w:rPr>
            </w:pPr>
            <w:r w:rsidRPr="007A07C1">
              <w:rPr>
                <w:rFonts w:ascii="Aptos" w:hAnsi="Aptos" w:cs="Times New Roman"/>
                <w:color w:val="000000" w:themeColor="text1"/>
                <w:sz w:val="12"/>
                <w:szCs w:val="12"/>
              </w:rPr>
              <w:t xml:space="preserve">• </w:t>
            </w:r>
            <w:r w:rsidRPr="007A07C1">
              <w:rPr>
                <w:rFonts w:ascii="Aptos" w:hAnsi="Aptos" w:cs="Times New Roman"/>
                <w:color w:val="FF0000"/>
                <w:sz w:val="12"/>
                <w:szCs w:val="12"/>
              </w:rPr>
              <w:t xml:space="preserve">Insuffis ance rénale liée à l’âge (+ IR C / IR A) </w:t>
            </w:r>
          </w:p>
          <w:p w14:paraId="71491E7D" w14:textId="759B8A88" w:rsidR="007A07C1" w:rsidRPr="007A07C1" w:rsidRDefault="007A07C1" w:rsidP="007A07C1">
            <w:pPr>
              <w:pStyle w:val="p3"/>
              <w:rPr>
                <w:rFonts w:ascii="Aptos" w:hAnsi="Aptos" w:cs="Times New Roman"/>
                <w:color w:val="000000" w:themeColor="text1"/>
                <w:sz w:val="12"/>
                <w:szCs w:val="12"/>
              </w:rPr>
            </w:pPr>
            <w:r w:rsidRPr="007A07C1">
              <w:rPr>
                <w:rFonts w:ascii="Aptos" w:hAnsi="Aptos" w:cs="Times New Roman"/>
                <w:color w:val="000000" w:themeColor="text1"/>
                <w:sz w:val="12"/>
                <w:szCs w:val="12"/>
              </w:rPr>
              <w:t>↓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masse rénale, 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nb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de néphrons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,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>flux sanguin rénal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7A07C1">
              <w:rPr>
                <w:rFonts w:ascii="Aptos" w:hAnsi="Aptos" w:cs="Times New Roman"/>
                <w:color w:val="000000" w:themeColor="text1"/>
                <w:sz w:val="12"/>
                <w:szCs w:val="12"/>
              </w:rPr>
              <w:t>↓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filtration glomérulaire, sécrétion tubulaire 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+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réabsorption tubulaire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7A07C1">
              <w:rPr>
                <w:rFonts w:ascii="Aptos" w:hAnsi="Aptos" w:cs="Times New Roman"/>
                <w:color w:val="000000" w:themeColor="text1"/>
                <w:sz w:val="12"/>
                <w:szCs w:val="12"/>
              </w:rPr>
              <w:t>↑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T ½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mdts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ou métabolistes actifs à 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E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>rénale avec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7A07C1">
              <w:rPr>
                <w:rFonts w:ascii="Aptos" w:hAnsi="Aptos" w:cs="Times New Roman"/>
                <w:color w:val="000000" w:themeColor="text1"/>
                <w:sz w:val="12"/>
                <w:szCs w:val="12"/>
              </w:rPr>
              <w:t xml:space="preserve">risque accrus </w:t>
            </w:r>
            <w:r>
              <w:rPr>
                <w:rFonts w:ascii="Aptos" w:hAnsi="Aptos" w:cs="Times New Roman"/>
                <w:color w:val="000000" w:themeColor="text1"/>
                <w:sz w:val="12"/>
                <w:szCs w:val="12"/>
              </w:rPr>
              <w:t>EI</w:t>
            </w:r>
          </w:p>
          <w:p w14:paraId="4D04132E" w14:textId="77777777" w:rsidR="007A07C1" w:rsidRDefault="007A07C1" w:rsidP="007A07C1">
            <w:pPr>
              <w:pStyle w:val="p4"/>
              <w:rPr>
                <w:rFonts w:ascii="Aptos" w:hAnsi="Aptos" w:cs="Times New Roman"/>
                <w:color w:val="000000" w:themeColor="text1"/>
                <w:sz w:val="12"/>
                <w:szCs w:val="12"/>
              </w:rPr>
            </w:pPr>
            <w:r w:rsidRPr="007A07C1">
              <w:rPr>
                <w:rFonts w:ascii="Aptos" w:hAnsi="Aptos" w:cs="Times New Roman"/>
                <w:color w:val="000000" w:themeColor="text1"/>
                <w:sz w:val="12"/>
                <w:szCs w:val="12"/>
                <w:highlight w:val="yellow"/>
              </w:rPr>
              <w:t>Nécessité d’adaptation posologique à la fonction rénale : ↓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  <w:highlight w:val="yellow"/>
              </w:rPr>
              <w:t xml:space="preserve"> dose / </w:t>
            </w:r>
            <w:r w:rsidRPr="007A07C1">
              <w:rPr>
                <w:rFonts w:ascii="Aptos" w:hAnsi="Aptos" w:cs="Times New Roman"/>
                <w:color w:val="000000" w:themeColor="text1"/>
                <w:sz w:val="12"/>
                <w:szCs w:val="12"/>
                <w:highlight w:val="yellow"/>
              </w:rPr>
              <w:t>↑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  <w:highlight w:val="yellow"/>
              </w:rPr>
              <w:t xml:space="preserve"> intervalle entre pris es/ </w:t>
            </w:r>
            <w:r w:rsidRPr="007A07C1">
              <w:rPr>
                <w:rFonts w:ascii="Aptos" w:hAnsi="Aptos" w:cs="Times New Roman"/>
                <w:color w:val="000000" w:themeColor="text1"/>
                <w:sz w:val="12"/>
                <w:szCs w:val="12"/>
                <w:highlight w:val="yellow"/>
              </w:rPr>
              <w:t>Proscrire ! =&gt; Évaluation de la fonction rénale !!</w:t>
            </w:r>
          </w:p>
          <w:p w14:paraId="63B9A3F8" w14:textId="15452516" w:rsidR="007A07C1" w:rsidRPr="007A07C1" w:rsidRDefault="007A07C1" w:rsidP="007A07C1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7A07C1">
              <w:rPr>
                <w:rFonts w:ascii="Aptos" w:hAnsi="Aptos"/>
                <w:color w:val="000000" w:themeColor="text1"/>
                <w:sz w:val="12"/>
                <w:szCs w:val="12"/>
                <w:highlight w:val="yellow"/>
              </w:rPr>
              <w:t>Estimation de la fonction rénale :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À partir de la créatinine 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s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>érique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>P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lusi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eurs formules disponibles : 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  <w:highlight w:val="yellow"/>
              </w:rPr>
              <w:t>Cockcroft et Gault</w:t>
            </w:r>
            <w:r w:rsidRPr="007A07C1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: clairance à la créatinine en ml/min</w:t>
            </w:r>
          </w:p>
        </w:tc>
      </w:tr>
      <w:tr w:rsidR="00820DBF" w:rsidRPr="00384461" w14:paraId="5BB8D998" w14:textId="77777777" w:rsidTr="003A7814">
        <w:trPr>
          <w:trHeight w:val="63"/>
        </w:trPr>
        <w:tc>
          <w:tcPr>
            <w:tcW w:w="11055" w:type="dxa"/>
            <w:gridSpan w:val="3"/>
            <w:shd w:val="clear" w:color="auto" w:fill="92D050"/>
          </w:tcPr>
          <w:p w14:paraId="7F2F7C19" w14:textId="77777777" w:rsidR="00820DBF" w:rsidRPr="00384461" w:rsidRDefault="00000000" w:rsidP="004F4D82">
            <w:pPr>
              <w:pStyle w:val="TableParagraph"/>
              <w:spacing w:before="0"/>
              <w:ind w:left="16" w:right="3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84461">
              <w:rPr>
                <w:rFonts w:ascii="Aptos" w:hAnsi="Aptos"/>
                <w:b/>
                <w:spacing w:val="-2"/>
                <w:sz w:val="12"/>
                <w:szCs w:val="12"/>
              </w:rPr>
              <w:t>Conclusion</w:t>
            </w:r>
          </w:p>
        </w:tc>
      </w:tr>
      <w:tr w:rsidR="00820DBF" w:rsidRPr="00384461" w14:paraId="332FE604" w14:textId="77777777" w:rsidTr="003A7814">
        <w:trPr>
          <w:trHeight w:val="20"/>
        </w:trPr>
        <w:tc>
          <w:tcPr>
            <w:tcW w:w="11055" w:type="dxa"/>
            <w:gridSpan w:val="3"/>
          </w:tcPr>
          <w:p w14:paraId="2148C69C" w14:textId="5234657A" w:rsidR="004F4D82" w:rsidRPr="004F4D82" w:rsidRDefault="004F4D82" w:rsidP="004F4D82">
            <w:pPr>
              <w:pStyle w:val="p2"/>
              <w:numPr>
                <w:ilvl w:val="0"/>
                <w:numId w:val="5"/>
              </w:numPr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4F4D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R</w:t>
            </w:r>
            <w:r w:rsidRPr="004F4D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AIGUËS = 80 % des NECROSES TUBULAIRES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 </w:t>
            </w:r>
            <w:r w:rsidRPr="004F4D82">
              <w:rPr>
                <w:rFonts w:ascii="Aptos" w:hAnsi="Aptos"/>
                <w:color w:val="000000" w:themeColor="text1"/>
                <w:sz w:val="12"/>
                <w:szCs w:val="12"/>
              </w:rPr>
              <w:t>: Concentration de Thioloprives : Métaux lourds</w:t>
            </w:r>
            <w:r w:rsidRPr="004F4D8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4F4D82">
              <w:rPr>
                <w:rFonts w:ascii="Aptos" w:hAnsi="Aptos"/>
                <w:color w:val="000000" w:themeColor="text1"/>
                <w:sz w:val="12"/>
                <w:szCs w:val="12"/>
              </w:rPr>
              <w:t>(se fixent sur –SH) =&gt; lyse Mb/ Aminosides : principales causes de néphropathies médicamenteuses</w:t>
            </w:r>
          </w:p>
          <w:p w14:paraId="743F15B0" w14:textId="1A965210" w:rsidR="00820DBF" w:rsidRPr="00384461" w:rsidRDefault="004F4D82" w:rsidP="004F4D82">
            <w:pPr>
              <w:pStyle w:val="p3"/>
              <w:rPr>
                <w:rFonts w:ascii="Aptos" w:hAnsi="Aptos"/>
                <w:color w:val="FF0000"/>
                <w:sz w:val="12"/>
                <w:szCs w:val="12"/>
              </w:rPr>
            </w:pPr>
            <w:r w:rsidRPr="004F4D82">
              <w:rPr>
                <w:rStyle w:val="s4"/>
                <w:rFonts w:ascii="Aptos" w:hAnsi="Aptos" w:hint="default"/>
                <w:color w:val="FF0000"/>
                <w:sz w:val="12"/>
                <w:szCs w:val="12"/>
              </w:rPr>
              <w:t xml:space="preserve">=&gt; </w:t>
            </w:r>
            <w:r w:rsidRPr="004F4D82">
              <w:rPr>
                <w:rFonts w:ascii="Aptos" w:hAnsi="Aptos"/>
                <w:color w:val="FF0000"/>
                <w:sz w:val="12"/>
                <w:szCs w:val="12"/>
              </w:rPr>
              <w:t>Attention associations avec AINS</w:t>
            </w:r>
            <w:r w:rsidRPr="004F4D82">
              <w:rPr>
                <w:rStyle w:val="s3"/>
                <w:rFonts w:ascii="Aptos" w:hAnsi="Aptos"/>
                <w:color w:val="FF0000"/>
                <w:sz w:val="12"/>
                <w:szCs w:val="12"/>
              </w:rPr>
              <w:t xml:space="preserve"> </w:t>
            </w:r>
            <w:r w:rsidRPr="004F4D82">
              <w:rPr>
                <w:rFonts w:ascii="Aptos" w:hAnsi="Aptos"/>
                <w:color w:val="FF0000"/>
                <w:sz w:val="12"/>
                <w:szCs w:val="12"/>
              </w:rPr>
              <w:t>et risque majoré avec âge</w:t>
            </w:r>
            <w:r>
              <w:rPr>
                <w:rFonts w:ascii="Aptos" w:hAnsi="Aptos"/>
                <w:color w:val="FF0000"/>
                <w:sz w:val="12"/>
                <w:szCs w:val="12"/>
              </w:rPr>
              <w:t xml:space="preserve"> </w:t>
            </w:r>
            <w:r w:rsidRPr="004F4D82">
              <w:rPr>
                <w:rStyle w:val="s5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2</w:t>
            </w:r>
            <w:r>
              <w:rPr>
                <w:rStyle w:val="s5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. </w:t>
            </w:r>
            <w:r w:rsidRPr="004F4D82">
              <w:rPr>
                <w:rStyle w:val="s5"/>
                <w:rFonts w:ascii="Aptos" w:hAnsi="Aptos"/>
                <w:color w:val="000000" w:themeColor="text1"/>
                <w:sz w:val="12"/>
                <w:szCs w:val="12"/>
              </w:rPr>
              <w:t>Mécanismes</w:t>
            </w:r>
            <w:r w:rsidRPr="004F4D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Immunologiques Non prévisibles chez animal </w:t>
            </w:r>
            <w:r w:rsidRPr="004F4D82">
              <w:rPr>
                <w:rStyle w:val="s5"/>
                <w:rFonts w:ascii="Aptos" w:hAnsi="Aptos"/>
                <w:color w:val="000000" w:themeColor="text1"/>
                <w:sz w:val="12"/>
                <w:szCs w:val="12"/>
              </w:rPr>
              <w:t>(toxicité inconstante) ; Petit</w:t>
            </w:r>
            <w:r w:rsidRPr="004F4D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nombre de Cas</w:t>
            </w:r>
          </w:p>
        </w:tc>
      </w:tr>
      <w:tr w:rsidR="00820DBF" w:rsidRPr="00384461" w14:paraId="75567DB6" w14:textId="77777777" w:rsidTr="003A7814">
        <w:trPr>
          <w:trHeight w:val="255"/>
        </w:trPr>
        <w:tc>
          <w:tcPr>
            <w:tcW w:w="849" w:type="dxa"/>
            <w:shd w:val="clear" w:color="auto" w:fill="D5FC79"/>
          </w:tcPr>
          <w:p w14:paraId="4F9802A4" w14:textId="77777777" w:rsidR="00820DBF" w:rsidRPr="00384461" w:rsidRDefault="00000000" w:rsidP="00384461">
            <w:pPr>
              <w:pStyle w:val="TableParagraph"/>
              <w:ind w:left="202"/>
              <w:rPr>
                <w:rFonts w:ascii="Aptos" w:hAnsi="Aptos"/>
                <w:sz w:val="12"/>
                <w:szCs w:val="12"/>
              </w:rPr>
            </w:pPr>
            <w:r w:rsidRPr="00384461">
              <w:rPr>
                <w:rFonts w:ascii="Aptos" w:hAnsi="Aptos"/>
                <w:spacing w:val="-2"/>
                <w:w w:val="105"/>
                <w:sz w:val="12"/>
                <w:szCs w:val="12"/>
              </w:rPr>
              <w:t>Exploration</w:t>
            </w:r>
          </w:p>
        </w:tc>
        <w:tc>
          <w:tcPr>
            <w:tcW w:w="10206" w:type="dxa"/>
            <w:gridSpan w:val="2"/>
          </w:tcPr>
          <w:p w14:paraId="55FCF89F" w14:textId="77777777" w:rsidR="00820DBF" w:rsidRDefault="004F4D82" w:rsidP="004F4D82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 w:rsidRPr="004F4D82">
              <w:rPr>
                <w:rFonts w:ascii="Aptos" w:hAnsi="Aptos"/>
                <w:b/>
                <w:bCs/>
                <w:sz w:val="12"/>
                <w:szCs w:val="12"/>
              </w:rPr>
              <w:t>Exploration sur le sang</w:t>
            </w:r>
            <w:r>
              <w:rPr>
                <w:rFonts w:ascii="Aptos" w:hAnsi="Aptos"/>
                <w:sz w:val="12"/>
                <w:szCs w:val="12"/>
              </w:rPr>
              <w:t> : Créatinémie &gt; 120uMol/L / Urémie &gt; 9 uMol/L =&gt; IR/ marqueurs très précoces / Augementation si atteinte rénale &gt; 50%</w:t>
            </w:r>
          </w:p>
          <w:p w14:paraId="6EE8040F" w14:textId="188FB8ED" w:rsidR="004F4D82" w:rsidRDefault="004F4D82" w:rsidP="004F4D82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 w:rsidRPr="004F4D82">
              <w:rPr>
                <w:rFonts w:ascii="Aptos" w:hAnsi="Aptos"/>
                <w:b/>
                <w:bCs/>
                <w:sz w:val="12"/>
                <w:szCs w:val="12"/>
              </w:rPr>
              <w:t>Exploration dynamique</w:t>
            </w:r>
            <w:r>
              <w:rPr>
                <w:rFonts w:ascii="Aptos" w:hAnsi="Aptos"/>
                <w:sz w:val="12"/>
                <w:szCs w:val="12"/>
              </w:rPr>
              <w:t xml:space="preserve"> : Calcul de Clairance (conc. Urinaire x Vol. urinaire) / Conc. Plasmatique </w:t>
            </w:r>
          </w:p>
          <w:p w14:paraId="3C0A61CB" w14:textId="405C95DD" w:rsidR="004F4D82" w:rsidRPr="00384461" w:rsidRDefault="004F4D82" w:rsidP="004F4D82">
            <w:pPr>
              <w:pStyle w:val="TableParagraph"/>
              <w:spacing w:before="0"/>
              <w:ind w:left="0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 xml:space="preserve">Mesure efficacité épuration : insuline (évalue fonction 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>glomérule)/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glucose ( évalue réabsorption tubulaire)/ PAH (évalue sécrétion tubulaire et transport actif) (Acide para amino hippurique)</w:t>
            </w:r>
          </w:p>
        </w:tc>
      </w:tr>
    </w:tbl>
    <w:p w14:paraId="1221AE93" w14:textId="77777777" w:rsidR="00820DBF" w:rsidRPr="00384461" w:rsidRDefault="00820DBF" w:rsidP="00384461">
      <w:pPr>
        <w:pStyle w:val="Corpsdetexte"/>
        <w:spacing w:before="54"/>
        <w:rPr>
          <w:rFonts w:ascii="Aptos" w:hAnsi="Aptos"/>
          <w:sz w:val="12"/>
          <w:szCs w:val="12"/>
        </w:rPr>
      </w:pPr>
    </w:p>
    <w:p w14:paraId="3132EFD5" w14:textId="5E0460DA" w:rsidR="00820DBF" w:rsidRPr="00384461" w:rsidRDefault="00820DBF" w:rsidP="00384461">
      <w:pPr>
        <w:pStyle w:val="Corpsdetexte"/>
        <w:ind w:left="710"/>
        <w:rPr>
          <w:rFonts w:ascii="Aptos" w:hAnsi="Aptos"/>
          <w:sz w:val="12"/>
          <w:szCs w:val="12"/>
        </w:rPr>
      </w:pPr>
    </w:p>
    <w:sectPr w:rsidR="00820DBF" w:rsidRPr="00384461">
      <w:type w:val="continuous"/>
      <w:pgSz w:w="11910" w:h="16840"/>
      <w:pgMar w:top="6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9C9"/>
    <w:multiLevelType w:val="hybridMultilevel"/>
    <w:tmpl w:val="15ACDE94"/>
    <w:lvl w:ilvl="0" w:tplc="4EFED61E">
      <w:start w:val="2"/>
      <w:numFmt w:val="decimal"/>
      <w:lvlText w:val="%1-"/>
      <w:lvlJc w:val="left"/>
      <w:pPr>
        <w:ind w:left="318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EC62F25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  <w:spacing w:val="0"/>
        <w:w w:val="103"/>
        <w:lang w:val="fr-FR" w:eastAsia="en-US" w:bidi="ar-SA"/>
      </w:rPr>
    </w:lvl>
    <w:lvl w:ilvl="2" w:tplc="9AA67938">
      <w:numFmt w:val="bullet"/>
      <w:lvlText w:val="•"/>
      <w:lvlJc w:val="left"/>
      <w:pPr>
        <w:ind w:left="1902" w:hanging="360"/>
      </w:pPr>
      <w:rPr>
        <w:rFonts w:hint="default"/>
        <w:lang w:val="fr-FR" w:eastAsia="en-US" w:bidi="ar-SA"/>
      </w:rPr>
    </w:lvl>
    <w:lvl w:ilvl="3" w:tplc="E6C844FC">
      <w:numFmt w:val="bullet"/>
      <w:lvlText w:val="•"/>
      <w:lvlJc w:val="left"/>
      <w:pPr>
        <w:ind w:left="3045" w:hanging="360"/>
      </w:pPr>
      <w:rPr>
        <w:rFonts w:hint="default"/>
        <w:lang w:val="fr-FR" w:eastAsia="en-US" w:bidi="ar-SA"/>
      </w:rPr>
    </w:lvl>
    <w:lvl w:ilvl="4" w:tplc="E8D84438">
      <w:numFmt w:val="bullet"/>
      <w:lvlText w:val="•"/>
      <w:lvlJc w:val="left"/>
      <w:pPr>
        <w:ind w:left="4188" w:hanging="360"/>
      </w:pPr>
      <w:rPr>
        <w:rFonts w:hint="default"/>
        <w:lang w:val="fr-FR" w:eastAsia="en-US" w:bidi="ar-SA"/>
      </w:rPr>
    </w:lvl>
    <w:lvl w:ilvl="5" w:tplc="A7CA8266">
      <w:numFmt w:val="bullet"/>
      <w:lvlText w:val="•"/>
      <w:lvlJc w:val="left"/>
      <w:pPr>
        <w:ind w:left="5331" w:hanging="360"/>
      </w:pPr>
      <w:rPr>
        <w:rFonts w:hint="default"/>
        <w:lang w:val="fr-FR" w:eastAsia="en-US" w:bidi="ar-SA"/>
      </w:rPr>
    </w:lvl>
    <w:lvl w:ilvl="6" w:tplc="E452C1BC">
      <w:numFmt w:val="bullet"/>
      <w:lvlText w:val="•"/>
      <w:lvlJc w:val="left"/>
      <w:pPr>
        <w:ind w:left="6473" w:hanging="360"/>
      </w:pPr>
      <w:rPr>
        <w:rFonts w:hint="default"/>
        <w:lang w:val="fr-FR" w:eastAsia="en-US" w:bidi="ar-SA"/>
      </w:rPr>
    </w:lvl>
    <w:lvl w:ilvl="7" w:tplc="E0A4B43C">
      <w:numFmt w:val="bullet"/>
      <w:lvlText w:val="•"/>
      <w:lvlJc w:val="left"/>
      <w:pPr>
        <w:ind w:left="7616" w:hanging="360"/>
      </w:pPr>
      <w:rPr>
        <w:rFonts w:hint="default"/>
        <w:lang w:val="fr-FR" w:eastAsia="en-US" w:bidi="ar-SA"/>
      </w:rPr>
    </w:lvl>
    <w:lvl w:ilvl="8" w:tplc="E716B472">
      <w:numFmt w:val="bullet"/>
      <w:lvlText w:val="•"/>
      <w:lvlJc w:val="left"/>
      <w:pPr>
        <w:ind w:left="875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77C7889"/>
    <w:multiLevelType w:val="hybridMultilevel"/>
    <w:tmpl w:val="E7D684CA"/>
    <w:lvl w:ilvl="0" w:tplc="C76883D8">
      <w:numFmt w:val="bullet"/>
      <w:lvlText w:val="-"/>
      <w:lvlJc w:val="left"/>
      <w:pPr>
        <w:ind w:left="4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7CEAAF42">
      <w:numFmt w:val="bullet"/>
      <w:lvlText w:val="•"/>
      <w:lvlJc w:val="left"/>
      <w:pPr>
        <w:ind w:left="1385" w:hanging="360"/>
      </w:pPr>
      <w:rPr>
        <w:rFonts w:hint="default"/>
        <w:lang w:val="fr-FR" w:eastAsia="en-US" w:bidi="ar-SA"/>
      </w:rPr>
    </w:lvl>
    <w:lvl w:ilvl="2" w:tplc="1E5C119E">
      <w:numFmt w:val="bullet"/>
      <w:lvlText w:val="•"/>
      <w:lvlJc w:val="left"/>
      <w:pPr>
        <w:ind w:left="2311" w:hanging="360"/>
      </w:pPr>
      <w:rPr>
        <w:rFonts w:hint="default"/>
        <w:lang w:val="fr-FR" w:eastAsia="en-US" w:bidi="ar-SA"/>
      </w:rPr>
    </w:lvl>
    <w:lvl w:ilvl="3" w:tplc="322AE20C">
      <w:numFmt w:val="bullet"/>
      <w:lvlText w:val="•"/>
      <w:lvlJc w:val="left"/>
      <w:pPr>
        <w:ind w:left="3236" w:hanging="360"/>
      </w:pPr>
      <w:rPr>
        <w:rFonts w:hint="default"/>
        <w:lang w:val="fr-FR" w:eastAsia="en-US" w:bidi="ar-SA"/>
      </w:rPr>
    </w:lvl>
    <w:lvl w:ilvl="4" w:tplc="94CE2A84">
      <w:numFmt w:val="bullet"/>
      <w:lvlText w:val="•"/>
      <w:lvlJc w:val="left"/>
      <w:pPr>
        <w:ind w:left="4162" w:hanging="360"/>
      </w:pPr>
      <w:rPr>
        <w:rFonts w:hint="default"/>
        <w:lang w:val="fr-FR" w:eastAsia="en-US" w:bidi="ar-SA"/>
      </w:rPr>
    </w:lvl>
    <w:lvl w:ilvl="5" w:tplc="7D20C2A2">
      <w:numFmt w:val="bullet"/>
      <w:lvlText w:val="•"/>
      <w:lvlJc w:val="left"/>
      <w:pPr>
        <w:ind w:left="5087" w:hanging="360"/>
      </w:pPr>
      <w:rPr>
        <w:rFonts w:hint="default"/>
        <w:lang w:val="fr-FR" w:eastAsia="en-US" w:bidi="ar-SA"/>
      </w:rPr>
    </w:lvl>
    <w:lvl w:ilvl="6" w:tplc="3C6096FA">
      <w:numFmt w:val="bullet"/>
      <w:lvlText w:val="•"/>
      <w:lvlJc w:val="left"/>
      <w:pPr>
        <w:ind w:left="6013" w:hanging="360"/>
      </w:pPr>
      <w:rPr>
        <w:rFonts w:hint="default"/>
        <w:lang w:val="fr-FR" w:eastAsia="en-US" w:bidi="ar-SA"/>
      </w:rPr>
    </w:lvl>
    <w:lvl w:ilvl="7" w:tplc="97C026FE">
      <w:numFmt w:val="bullet"/>
      <w:lvlText w:val="•"/>
      <w:lvlJc w:val="left"/>
      <w:pPr>
        <w:ind w:left="6938" w:hanging="360"/>
      </w:pPr>
      <w:rPr>
        <w:rFonts w:hint="default"/>
        <w:lang w:val="fr-FR" w:eastAsia="en-US" w:bidi="ar-SA"/>
      </w:rPr>
    </w:lvl>
    <w:lvl w:ilvl="8" w:tplc="40205E02">
      <w:numFmt w:val="bullet"/>
      <w:lvlText w:val="•"/>
      <w:lvlJc w:val="left"/>
      <w:pPr>
        <w:ind w:left="786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ADE547A"/>
    <w:multiLevelType w:val="hybridMultilevel"/>
    <w:tmpl w:val="11ECC700"/>
    <w:lvl w:ilvl="0" w:tplc="B4CEF29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70F67"/>
    <w:multiLevelType w:val="hybridMultilevel"/>
    <w:tmpl w:val="1062E8A6"/>
    <w:lvl w:ilvl="0" w:tplc="38A2F9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B000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A5596"/>
    <w:multiLevelType w:val="hybridMultilevel"/>
    <w:tmpl w:val="D4B477B2"/>
    <w:lvl w:ilvl="0" w:tplc="F44CC95E">
      <w:start w:val="3"/>
      <w:numFmt w:val="bullet"/>
      <w:lvlText w:val=""/>
      <w:lvlJc w:val="left"/>
      <w:pPr>
        <w:ind w:left="470" w:hanging="360"/>
      </w:pPr>
      <w:rPr>
        <w:rFonts w:ascii="Wingdings" w:eastAsia="Calibri" w:hAnsi="Wingdings" w:cs="Calibri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87643909">
    <w:abstractNumId w:val="0"/>
  </w:num>
  <w:num w:numId="2" w16cid:durableId="536623202">
    <w:abstractNumId w:val="1"/>
  </w:num>
  <w:num w:numId="3" w16cid:durableId="980042465">
    <w:abstractNumId w:val="4"/>
  </w:num>
  <w:num w:numId="4" w16cid:durableId="1820415769">
    <w:abstractNumId w:val="3"/>
  </w:num>
  <w:num w:numId="5" w16cid:durableId="210587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BF"/>
    <w:rsid w:val="00384461"/>
    <w:rsid w:val="003A7814"/>
    <w:rsid w:val="004F4D82"/>
    <w:rsid w:val="00622F31"/>
    <w:rsid w:val="00695DDE"/>
    <w:rsid w:val="007A07C1"/>
    <w:rsid w:val="00820DBF"/>
    <w:rsid w:val="009E7C22"/>
    <w:rsid w:val="00B343F9"/>
    <w:rsid w:val="00E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DCB1"/>
  <w15:docId w15:val="{61AF7F19-F09B-A442-8AAA-1E9AA892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9"/>
    </w:pPr>
  </w:style>
  <w:style w:type="paragraph" w:customStyle="1" w:styleId="p1">
    <w:name w:val="p1"/>
    <w:basedOn w:val="Normal"/>
    <w:rsid w:val="00695DDE"/>
    <w:pPr>
      <w:widowControl/>
      <w:autoSpaceDE/>
      <w:autoSpaceDN/>
    </w:pPr>
    <w:rPr>
      <w:rFonts w:ascii="Comic Sans MS" w:eastAsia="Times New Roman" w:hAnsi="Comic Sans MS" w:cs="Times New Roman"/>
      <w:color w:val="6D6F03"/>
      <w:sz w:val="21"/>
      <w:szCs w:val="21"/>
      <w:lang w:eastAsia="fr-FR"/>
    </w:rPr>
  </w:style>
  <w:style w:type="paragraph" w:customStyle="1" w:styleId="p2">
    <w:name w:val="p2"/>
    <w:basedOn w:val="Normal"/>
    <w:rsid w:val="00695DDE"/>
    <w:pPr>
      <w:widowControl/>
      <w:autoSpaceDE/>
      <w:autoSpaceDN/>
    </w:pPr>
    <w:rPr>
      <w:rFonts w:ascii="Comic Sans MS" w:eastAsia="Times New Roman" w:hAnsi="Comic Sans MS" w:cs="Times New Roman"/>
      <w:color w:val="000000"/>
      <w:sz w:val="21"/>
      <w:szCs w:val="21"/>
      <w:lang w:eastAsia="fr-FR"/>
    </w:rPr>
  </w:style>
  <w:style w:type="paragraph" w:customStyle="1" w:styleId="p3">
    <w:name w:val="p3"/>
    <w:basedOn w:val="Normal"/>
    <w:rsid w:val="00695DDE"/>
    <w:pPr>
      <w:widowControl/>
      <w:autoSpaceDE/>
      <w:autoSpaceDN/>
    </w:pPr>
    <w:rPr>
      <w:rFonts w:ascii="Arial" w:eastAsia="Times New Roman" w:hAnsi="Arial" w:cs="Arial"/>
      <w:color w:val="FB0007"/>
      <w:sz w:val="26"/>
      <w:szCs w:val="26"/>
      <w:lang w:eastAsia="fr-FR"/>
    </w:rPr>
  </w:style>
  <w:style w:type="paragraph" w:customStyle="1" w:styleId="p4">
    <w:name w:val="p4"/>
    <w:basedOn w:val="Normal"/>
    <w:rsid w:val="00695DDE"/>
    <w:pPr>
      <w:widowControl/>
      <w:autoSpaceDE/>
      <w:autoSpaceDN/>
    </w:pPr>
    <w:rPr>
      <w:rFonts w:ascii="Arial" w:eastAsia="Times New Roman" w:hAnsi="Arial" w:cs="Arial"/>
      <w:color w:val="000000"/>
      <w:sz w:val="26"/>
      <w:szCs w:val="26"/>
      <w:lang w:eastAsia="fr-FR"/>
    </w:rPr>
  </w:style>
  <w:style w:type="paragraph" w:customStyle="1" w:styleId="p5">
    <w:name w:val="p5"/>
    <w:basedOn w:val="Normal"/>
    <w:rsid w:val="00695DDE"/>
    <w:pPr>
      <w:widowControl/>
      <w:autoSpaceDE/>
      <w:autoSpaceDN/>
    </w:pPr>
    <w:rPr>
      <w:rFonts w:ascii="Arial" w:eastAsia="Times New Roman" w:hAnsi="Arial" w:cs="Arial"/>
      <w:color w:val="0000FF"/>
      <w:sz w:val="26"/>
      <w:szCs w:val="26"/>
      <w:lang w:eastAsia="fr-FR"/>
    </w:rPr>
  </w:style>
  <w:style w:type="character" w:customStyle="1" w:styleId="s1">
    <w:name w:val="s1"/>
    <w:basedOn w:val="Policepardfaut"/>
    <w:rsid w:val="00695DDE"/>
    <w:rPr>
      <w:color w:val="000000"/>
    </w:rPr>
  </w:style>
  <w:style w:type="character" w:customStyle="1" w:styleId="s2">
    <w:name w:val="s2"/>
    <w:basedOn w:val="Policepardfaut"/>
    <w:rsid w:val="00695DDE"/>
    <w:rPr>
      <w:color w:val="FB0007"/>
    </w:rPr>
  </w:style>
  <w:style w:type="character" w:customStyle="1" w:styleId="s3">
    <w:name w:val="s3"/>
    <w:basedOn w:val="Policepardfaut"/>
    <w:rsid w:val="00695DDE"/>
    <w:rPr>
      <w:rFonts w:ascii="Wingdings" w:hAnsi="Wingdings" w:hint="default"/>
      <w:sz w:val="26"/>
      <w:szCs w:val="26"/>
    </w:rPr>
  </w:style>
  <w:style w:type="character" w:customStyle="1" w:styleId="s4">
    <w:name w:val="s4"/>
    <w:basedOn w:val="Policepardfaut"/>
    <w:rsid w:val="00695DDE"/>
    <w:rPr>
      <w:rFonts w:ascii="Arial Unicode MS" w:eastAsia="Arial Unicode MS" w:hAnsi="Arial Unicode MS" w:cs="Arial Unicode MS" w:hint="eastAsia"/>
      <w:sz w:val="26"/>
      <w:szCs w:val="26"/>
    </w:rPr>
  </w:style>
  <w:style w:type="character" w:customStyle="1" w:styleId="s5">
    <w:name w:val="s5"/>
    <w:basedOn w:val="Policepardfaut"/>
    <w:rsid w:val="00695DDE"/>
    <w:rPr>
      <w:color w:val="6B0001"/>
    </w:rPr>
  </w:style>
  <w:style w:type="character" w:customStyle="1" w:styleId="s6">
    <w:name w:val="s6"/>
    <w:basedOn w:val="Policepardfaut"/>
    <w:rsid w:val="00695DDE"/>
    <w:rPr>
      <w:rFonts w:ascii="Comic Sans MS" w:hAnsi="Comic Sans MS" w:hint="default"/>
      <w:sz w:val="14"/>
      <w:szCs w:val="14"/>
    </w:rPr>
  </w:style>
  <w:style w:type="character" w:customStyle="1" w:styleId="s7">
    <w:name w:val="s7"/>
    <w:basedOn w:val="Policepardfaut"/>
    <w:rsid w:val="00695DDE"/>
    <w:rPr>
      <w:rFonts w:ascii="Times New Roman" w:hAnsi="Times New Roman" w:cs="Times New Roman" w:hint="default"/>
      <w:sz w:val="21"/>
      <w:szCs w:val="21"/>
    </w:rPr>
  </w:style>
  <w:style w:type="character" w:customStyle="1" w:styleId="s8">
    <w:name w:val="s8"/>
    <w:basedOn w:val="Policepardfaut"/>
    <w:rsid w:val="00695DDE"/>
    <w:rPr>
      <w:rFonts w:ascii="Arial" w:hAnsi="Arial" w:cs="Arial" w:hint="default"/>
      <w:color w:val="767676"/>
      <w:sz w:val="18"/>
      <w:szCs w:val="18"/>
    </w:rPr>
  </w:style>
  <w:style w:type="character" w:customStyle="1" w:styleId="apple-converted-space">
    <w:name w:val="apple-converted-space"/>
    <w:basedOn w:val="Policepardfaut"/>
    <w:rsid w:val="00695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2138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dc:description/>
  <cp:lastModifiedBy>Constance MASSON</cp:lastModifiedBy>
  <cp:revision>2</cp:revision>
  <dcterms:created xsi:type="dcterms:W3CDTF">2025-02-24T09:45:00Z</dcterms:created>
  <dcterms:modified xsi:type="dcterms:W3CDTF">2025-02-24T12:25:00Z</dcterms:modified>
</cp:coreProperties>
</file>