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lledutableau"/>
        <w:tblW w:w="10774" w:type="dxa"/>
        <w:tblInd w:w="-714" w:type="dxa"/>
        <w:tblLook w:val="04A0" w:firstRow="1" w:lastRow="0" w:firstColumn="1" w:lastColumn="0" w:noHBand="0" w:noVBand="1"/>
      </w:tblPr>
      <w:tblGrid>
        <w:gridCol w:w="5299"/>
        <w:gridCol w:w="5475"/>
      </w:tblGrid>
      <w:tr w:rsidR="001E47A1" w14:paraId="6C2B7501" w14:textId="77777777" w:rsidTr="004A7603">
        <w:trPr>
          <w:trHeight w:val="61"/>
        </w:trPr>
        <w:tc>
          <w:tcPr>
            <w:tcW w:w="10774" w:type="dxa"/>
            <w:gridSpan w:val="2"/>
          </w:tcPr>
          <w:p w14:paraId="15BC1983" w14:textId="783FE5BE" w:rsidR="001E47A1" w:rsidRPr="001E47A1" w:rsidRDefault="001E47A1" w:rsidP="001E47A1">
            <w:pPr>
              <w:pStyle w:val="p1"/>
              <w:jc w:val="center"/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2945CC">
              <w:rPr>
                <w:rFonts w:asciiTheme="minorHAnsi" w:eastAsiaTheme="minorHAnsi" w:hAnsiTheme="minorHAnsi" w:cstheme="minorBidi"/>
                <w:b/>
                <w:bCs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>Insuffisance</w:t>
            </w:r>
            <w:r w:rsidR="002945CC" w:rsidRPr="002945CC">
              <w:rPr>
                <w:rFonts w:asciiTheme="minorHAnsi" w:eastAsiaTheme="minorHAnsi" w:hAnsiTheme="minorHAnsi" w:cstheme="minorBidi"/>
                <w:b/>
                <w:bCs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 xml:space="preserve"> thyroïdienne</w:t>
            </w:r>
          </w:p>
        </w:tc>
      </w:tr>
      <w:tr w:rsidR="004A7603" w14:paraId="44C9D1F9" w14:textId="77777777" w:rsidTr="009318D5">
        <w:tc>
          <w:tcPr>
            <w:tcW w:w="5299" w:type="dxa"/>
          </w:tcPr>
          <w:p w14:paraId="3CC33A3B" w14:textId="49A3992A" w:rsidR="001E47A1" w:rsidRPr="001E47A1" w:rsidRDefault="001E47A1">
            <w:pPr>
              <w:rPr>
                <w:sz w:val="16"/>
                <w:szCs w:val="16"/>
              </w:rPr>
            </w:pPr>
            <w:r w:rsidRPr="001E47A1">
              <w:rPr>
                <w:noProof/>
                <w:sz w:val="16"/>
                <w:szCs w:val="16"/>
              </w:rPr>
              <w:drawing>
                <wp:inline distT="0" distB="0" distL="0" distR="0" wp14:anchorId="2437B933" wp14:editId="533E7947">
                  <wp:extent cx="2677886" cy="2452370"/>
                  <wp:effectExtent l="0" t="0" r="1905" b="0"/>
                  <wp:docPr id="1788715729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8715729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6004" cy="24872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75" w:type="dxa"/>
          </w:tcPr>
          <w:p w14:paraId="5B5618AF" w14:textId="23DA0AA1" w:rsidR="001E47A1" w:rsidRDefault="00D82879" w:rsidP="001E47A1">
            <w:pPr>
              <w:rPr>
                <w:sz w:val="16"/>
                <w:szCs w:val="16"/>
              </w:rPr>
            </w:pPr>
            <w:r w:rsidRPr="007B23CE">
              <w:rPr>
                <w:b/>
                <w:bCs/>
                <w:sz w:val="16"/>
                <w:szCs w:val="16"/>
              </w:rPr>
              <w:t>Ordo recevable</w:t>
            </w:r>
            <w:r>
              <w:rPr>
                <w:sz w:val="16"/>
                <w:szCs w:val="16"/>
              </w:rPr>
              <w:t xml:space="preserve"> : date / médecin / </w:t>
            </w:r>
            <w:r w:rsidR="001E47A1">
              <w:rPr>
                <w:sz w:val="16"/>
                <w:szCs w:val="16"/>
              </w:rPr>
              <w:t xml:space="preserve">Metformine </w:t>
            </w:r>
          </w:p>
          <w:p w14:paraId="445F4B42" w14:textId="06B7FA7A" w:rsidR="001E47A1" w:rsidRDefault="001E47A1" w:rsidP="001E47A1">
            <w:pPr>
              <w:rPr>
                <w:sz w:val="16"/>
                <w:szCs w:val="16"/>
              </w:rPr>
            </w:pPr>
            <w:proofErr w:type="spellStart"/>
            <w:r w:rsidRPr="0054748D">
              <w:rPr>
                <w:b/>
                <w:bCs/>
                <w:sz w:val="16"/>
                <w:szCs w:val="16"/>
              </w:rPr>
              <w:t>Gliclazide</w:t>
            </w:r>
            <w:proofErr w:type="spellEnd"/>
            <w:r>
              <w:rPr>
                <w:sz w:val="16"/>
                <w:szCs w:val="16"/>
              </w:rPr>
              <w:t xml:space="preserve"> =&gt; Antidiabétique sauf insuline (</w:t>
            </w:r>
            <w:proofErr w:type="spellStart"/>
            <w:r>
              <w:rPr>
                <w:sz w:val="16"/>
                <w:szCs w:val="16"/>
              </w:rPr>
              <w:t>sulfonulurées</w:t>
            </w:r>
            <w:proofErr w:type="spellEnd"/>
            <w:r>
              <w:rPr>
                <w:sz w:val="16"/>
                <w:szCs w:val="16"/>
              </w:rPr>
              <w:t>)</w:t>
            </w:r>
            <w:r w:rsidR="007B23CE">
              <w:rPr>
                <w:sz w:val="16"/>
                <w:szCs w:val="16"/>
              </w:rPr>
              <w:t xml:space="preserve"> =&gt; pdt repas car hypoglycémiant</w:t>
            </w:r>
          </w:p>
          <w:p w14:paraId="41050189" w14:textId="59C255E1" w:rsidR="00D82879" w:rsidRDefault="001E47A1" w:rsidP="001E47A1">
            <w:pPr>
              <w:rPr>
                <w:sz w:val="16"/>
                <w:szCs w:val="16"/>
              </w:rPr>
            </w:pPr>
            <w:proofErr w:type="spellStart"/>
            <w:r w:rsidRPr="0054748D">
              <w:rPr>
                <w:b/>
                <w:bCs/>
                <w:sz w:val="16"/>
                <w:szCs w:val="16"/>
              </w:rPr>
              <w:t>Dapagliplozine</w:t>
            </w:r>
            <w:proofErr w:type="spellEnd"/>
            <w:r>
              <w:rPr>
                <w:sz w:val="16"/>
                <w:szCs w:val="16"/>
              </w:rPr>
              <w:t xml:space="preserve"> =&gt; Inhibiteur SGLT2</w:t>
            </w:r>
          </w:p>
          <w:p w14:paraId="5EDCBD55" w14:textId="3526F9C9" w:rsidR="00D82879" w:rsidRDefault="00D82879" w:rsidP="001E47A1">
            <w:pPr>
              <w:rPr>
                <w:sz w:val="16"/>
                <w:szCs w:val="16"/>
              </w:rPr>
            </w:pPr>
            <w:proofErr w:type="spellStart"/>
            <w:r w:rsidRPr="00D82879">
              <w:rPr>
                <w:b/>
                <w:bCs/>
                <w:sz w:val="16"/>
                <w:szCs w:val="16"/>
              </w:rPr>
              <w:t>Hypothyroidie</w:t>
            </w:r>
            <w:proofErr w:type="spellEnd"/>
            <w:r>
              <w:rPr>
                <w:sz w:val="16"/>
                <w:szCs w:val="16"/>
              </w:rPr>
              <w:t xml:space="preserve"> : hormone </w:t>
            </w:r>
            <w:r w:rsidR="0054748D">
              <w:rPr>
                <w:sz w:val="16"/>
                <w:szCs w:val="16"/>
              </w:rPr>
              <w:t>thyroïdienne</w:t>
            </w:r>
            <w:r>
              <w:rPr>
                <w:sz w:val="16"/>
                <w:szCs w:val="16"/>
              </w:rPr>
              <w:t xml:space="preserve"> (T4) acide faible (</w:t>
            </w:r>
            <w:proofErr w:type="gramStart"/>
            <w:r>
              <w:rPr>
                <w:sz w:val="16"/>
                <w:szCs w:val="16"/>
              </w:rPr>
              <w:t>/!\</w:t>
            </w:r>
            <w:proofErr w:type="gramEnd"/>
            <w:r>
              <w:rPr>
                <w:sz w:val="16"/>
                <w:szCs w:val="16"/>
              </w:rPr>
              <w:t xml:space="preserve"> se modifie facile)</w:t>
            </w:r>
          </w:p>
          <w:p w14:paraId="7D68CBC6" w14:textId="25A1B2FC" w:rsidR="00D82879" w:rsidRDefault="001E47A1" w:rsidP="001E47A1">
            <w:pPr>
              <w:rPr>
                <w:sz w:val="16"/>
                <w:szCs w:val="16"/>
              </w:rPr>
            </w:pPr>
            <w:proofErr w:type="spellStart"/>
            <w:r w:rsidRPr="0054748D">
              <w:rPr>
                <w:b/>
                <w:bCs/>
                <w:sz w:val="16"/>
                <w:szCs w:val="16"/>
              </w:rPr>
              <w:t>Levothyroxine</w:t>
            </w:r>
            <w:proofErr w:type="spellEnd"/>
            <w:r w:rsidRPr="0054748D">
              <w:rPr>
                <w:b/>
                <w:bCs/>
                <w:sz w:val="16"/>
                <w:szCs w:val="16"/>
              </w:rPr>
              <w:t xml:space="preserve"> sodique 75</w:t>
            </w:r>
            <w:r>
              <w:rPr>
                <w:sz w:val="16"/>
                <w:szCs w:val="16"/>
              </w:rPr>
              <w:t xml:space="preserve"> -&gt; jours impairs</w:t>
            </w:r>
            <w:r w:rsidR="00D82879">
              <w:rPr>
                <w:sz w:val="16"/>
                <w:szCs w:val="16"/>
              </w:rPr>
              <w:t>/ A</w:t>
            </w:r>
            <w:r w:rsidR="00D82879" w:rsidRPr="00D82879">
              <w:rPr>
                <w:sz w:val="16"/>
                <w:szCs w:val="16"/>
              </w:rPr>
              <w:t xml:space="preserve">u moins 1/2 heure avant le petit déjeuner </w:t>
            </w:r>
            <w:r w:rsidR="00D82879">
              <w:rPr>
                <w:sz w:val="16"/>
                <w:szCs w:val="16"/>
              </w:rPr>
              <w:t xml:space="preserve">(meilleure A) </w:t>
            </w:r>
            <w:r w:rsidR="00D82879" w:rsidRPr="00D82879">
              <w:rPr>
                <w:sz w:val="16"/>
                <w:szCs w:val="16"/>
              </w:rPr>
              <w:t xml:space="preserve">avec une quantité suffisante de liquide </w:t>
            </w:r>
            <w:r w:rsidR="00D82879">
              <w:rPr>
                <w:sz w:val="16"/>
                <w:szCs w:val="16"/>
              </w:rPr>
              <w:t xml:space="preserve">neutre </w:t>
            </w:r>
            <w:r w:rsidR="00D82879" w:rsidRPr="00D82879">
              <w:rPr>
                <w:sz w:val="16"/>
                <w:szCs w:val="16"/>
              </w:rPr>
              <w:t>en une prise unique</w:t>
            </w:r>
          </w:p>
          <w:p w14:paraId="39A03314" w14:textId="0EB86083" w:rsidR="001E47A1" w:rsidRDefault="001E47A1" w:rsidP="001E47A1">
            <w:pPr>
              <w:rPr>
                <w:sz w:val="16"/>
                <w:szCs w:val="16"/>
              </w:rPr>
            </w:pPr>
            <w:proofErr w:type="spellStart"/>
            <w:r w:rsidRPr="0054748D">
              <w:rPr>
                <w:b/>
                <w:bCs/>
                <w:sz w:val="16"/>
                <w:szCs w:val="16"/>
              </w:rPr>
              <w:t>Levothyroxine</w:t>
            </w:r>
            <w:proofErr w:type="spellEnd"/>
            <w:r w:rsidRPr="0054748D">
              <w:rPr>
                <w:b/>
                <w:bCs/>
                <w:sz w:val="16"/>
                <w:szCs w:val="16"/>
              </w:rPr>
              <w:t xml:space="preserve"> sodique 50ug</w:t>
            </w:r>
            <w:r>
              <w:rPr>
                <w:sz w:val="16"/>
                <w:szCs w:val="16"/>
              </w:rPr>
              <w:t xml:space="preserve"> -&gt; jours pa</w:t>
            </w:r>
            <w:r w:rsidR="0054748D">
              <w:rPr>
                <w:sz w:val="16"/>
                <w:szCs w:val="16"/>
              </w:rPr>
              <w:t>ir</w:t>
            </w:r>
            <w:r>
              <w:rPr>
                <w:sz w:val="16"/>
                <w:szCs w:val="16"/>
              </w:rPr>
              <w:t>s</w:t>
            </w:r>
          </w:p>
          <w:p w14:paraId="366E9D8F" w14:textId="0299E737" w:rsidR="00D82879" w:rsidRDefault="007B23CE" w:rsidP="001E47A1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On reste sur pair/impair malgré les fin et début de mois</w:t>
            </w:r>
          </w:p>
          <w:p w14:paraId="52BBC0C1" w14:textId="084EC102" w:rsidR="007B23CE" w:rsidRDefault="007B23CE" w:rsidP="001E47A1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Dose cible : entre 100 et 200ug par jour</w:t>
            </w:r>
          </w:p>
          <w:p w14:paraId="3B0251CD" w14:textId="5B69FAED" w:rsidR="007B23CE" w:rsidRDefault="004A7603" w:rsidP="001E47A1">
            <w:pPr>
              <w:rPr>
                <w:b/>
                <w:bCs/>
                <w:sz w:val="16"/>
                <w:szCs w:val="16"/>
              </w:rPr>
            </w:pPr>
            <w:r>
              <w:rPr>
                <w:sz w:val="16"/>
                <w:szCs w:val="16"/>
              </w:rPr>
              <w:t>D</w:t>
            </w:r>
            <w:r w:rsidR="007B23CE">
              <w:rPr>
                <w:sz w:val="16"/>
                <w:szCs w:val="16"/>
              </w:rPr>
              <w:t>ébute</w:t>
            </w:r>
            <w:r>
              <w:rPr>
                <w:sz w:val="16"/>
                <w:szCs w:val="16"/>
              </w:rPr>
              <w:t>r</w:t>
            </w:r>
            <w:r w:rsidR="007B23CE">
              <w:rPr>
                <w:sz w:val="16"/>
                <w:szCs w:val="16"/>
              </w:rPr>
              <w:t xml:space="preserve"> </w:t>
            </w:r>
            <w:proofErr w:type="spellStart"/>
            <w:r w:rsidR="007B23CE">
              <w:rPr>
                <w:sz w:val="16"/>
                <w:szCs w:val="16"/>
              </w:rPr>
              <w:t>ttt</w:t>
            </w:r>
            <w:proofErr w:type="spellEnd"/>
            <w:r w:rsidR="007B23CE">
              <w:rPr>
                <w:sz w:val="16"/>
                <w:szCs w:val="16"/>
              </w:rPr>
              <w:t xml:space="preserve"> à 25 ou 50 selon ATCD </w:t>
            </w:r>
            <w:proofErr w:type="spellStart"/>
            <w:r w:rsidR="007B23CE">
              <w:rPr>
                <w:sz w:val="16"/>
                <w:szCs w:val="16"/>
              </w:rPr>
              <w:t>cardiovasc</w:t>
            </w:r>
            <w:proofErr w:type="spellEnd"/>
            <w:r w:rsidR="007B23CE">
              <w:rPr>
                <w:sz w:val="16"/>
                <w:szCs w:val="16"/>
              </w:rPr>
              <w:t xml:space="preserve"> =&gt; risque tachycardie =&gt; </w:t>
            </w:r>
            <w:proofErr w:type="gramStart"/>
            <w:r w:rsidR="007B23CE" w:rsidRPr="007B23CE">
              <w:rPr>
                <w:b/>
                <w:bCs/>
                <w:sz w:val="16"/>
                <w:szCs w:val="16"/>
              </w:rPr>
              <w:t>/!\</w:t>
            </w:r>
            <w:proofErr w:type="gramEnd"/>
            <w:r w:rsidR="007B23CE" w:rsidRPr="007B23CE">
              <w:rPr>
                <w:b/>
                <w:bCs/>
                <w:sz w:val="16"/>
                <w:szCs w:val="16"/>
              </w:rPr>
              <w:t xml:space="preserve"> + de 65ans</w:t>
            </w:r>
          </w:p>
          <w:p w14:paraId="4DBACE41" w14:textId="732F1AE7" w:rsidR="007B23CE" w:rsidRPr="007B23CE" w:rsidRDefault="007B23CE" w:rsidP="001E47A1">
            <w:pPr>
              <w:rPr>
                <w:sz w:val="16"/>
                <w:szCs w:val="16"/>
              </w:rPr>
            </w:pPr>
            <w:r w:rsidRPr="007B23CE">
              <w:rPr>
                <w:sz w:val="16"/>
                <w:szCs w:val="16"/>
              </w:rPr>
              <w:t>On augmente par palier de 12,5 et 25</w:t>
            </w:r>
            <w:r w:rsidR="00CF37AE">
              <w:rPr>
                <w:sz w:val="16"/>
                <w:szCs w:val="16"/>
              </w:rPr>
              <w:t xml:space="preserve"> =&gt; j</w:t>
            </w:r>
            <w:r>
              <w:rPr>
                <w:sz w:val="16"/>
                <w:szCs w:val="16"/>
              </w:rPr>
              <w:t>usqu’à normalisation TSH</w:t>
            </w:r>
          </w:p>
          <w:p w14:paraId="5ED7A453" w14:textId="64E53B2C" w:rsidR="007B23CE" w:rsidRDefault="007B23CE" w:rsidP="001E47A1">
            <w:pPr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Mdt</w:t>
            </w:r>
            <w:proofErr w:type="spellEnd"/>
            <w:r>
              <w:rPr>
                <w:sz w:val="16"/>
                <w:szCs w:val="16"/>
              </w:rPr>
              <w:t xml:space="preserve"> à vie  </w:t>
            </w:r>
          </w:p>
          <w:p w14:paraId="154A59CF" w14:textId="4BB2AB76" w:rsidR="00D82879" w:rsidRPr="00D82879" w:rsidRDefault="00D82879" w:rsidP="001E47A1">
            <w:pPr>
              <w:rPr>
                <w:b/>
                <w:bCs/>
                <w:sz w:val="16"/>
                <w:szCs w:val="16"/>
              </w:rPr>
            </w:pPr>
            <w:r w:rsidRPr="00D82879">
              <w:rPr>
                <w:b/>
                <w:bCs/>
                <w:sz w:val="16"/>
                <w:szCs w:val="16"/>
              </w:rPr>
              <w:t xml:space="preserve">Acidité gastrique : </w:t>
            </w:r>
          </w:p>
          <w:p w14:paraId="3103E8BB" w14:textId="3FCB4EA0" w:rsidR="00D82879" w:rsidRDefault="00D82879" w:rsidP="001E47A1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Oméprazole</w:t>
            </w:r>
            <w:r w:rsidR="001E47A1">
              <w:rPr>
                <w:sz w:val="16"/>
                <w:szCs w:val="16"/>
              </w:rPr>
              <w:t xml:space="preserve"> -&gt; IPP =&gt;</w:t>
            </w:r>
            <w:r w:rsidR="007B23CE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à distance des Levothyrox (2H) et de tous médicament avec calcium,</w:t>
            </w:r>
            <w:r w:rsidR="007B23CE">
              <w:rPr>
                <w:sz w:val="16"/>
                <w:szCs w:val="16"/>
              </w:rPr>
              <w:t xml:space="preserve"> fer</w:t>
            </w:r>
            <w:r w:rsidR="0054748D">
              <w:rPr>
                <w:sz w:val="16"/>
                <w:szCs w:val="16"/>
              </w:rPr>
              <w:t>/ sinon</w:t>
            </w:r>
            <w:r>
              <w:rPr>
                <w:sz w:val="16"/>
                <w:szCs w:val="16"/>
              </w:rPr>
              <w:t xml:space="preserve"> 30min de décalage</w:t>
            </w:r>
          </w:p>
          <w:p w14:paraId="289DB231" w14:textId="09D37395" w:rsidR="00D82879" w:rsidRPr="001E47A1" w:rsidRDefault="00D82879" w:rsidP="001E47A1">
            <w:pPr>
              <w:rPr>
                <w:sz w:val="16"/>
                <w:szCs w:val="16"/>
              </w:rPr>
            </w:pPr>
            <w:r w:rsidRPr="00D82879">
              <w:rPr>
                <w:b/>
                <w:bCs/>
                <w:sz w:val="16"/>
                <w:szCs w:val="16"/>
              </w:rPr>
              <w:t>Hypnotique</w:t>
            </w:r>
            <w:r>
              <w:rPr>
                <w:sz w:val="16"/>
                <w:szCs w:val="16"/>
              </w:rPr>
              <w:t xml:space="preserve"> : </w:t>
            </w:r>
            <w:r w:rsidR="007B23CE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 xml:space="preserve">Bromazépam : 7j de </w:t>
            </w:r>
            <w:proofErr w:type="spellStart"/>
            <w:r>
              <w:rPr>
                <w:sz w:val="16"/>
                <w:szCs w:val="16"/>
              </w:rPr>
              <w:t>cp</w:t>
            </w:r>
            <w:proofErr w:type="spellEnd"/>
            <w:r>
              <w:rPr>
                <w:sz w:val="16"/>
                <w:szCs w:val="16"/>
              </w:rPr>
              <w:t xml:space="preserve"> ½ =&gt; rien de choquant (hypnotique)</w:t>
            </w:r>
          </w:p>
        </w:tc>
      </w:tr>
      <w:tr w:rsidR="004A7603" w14:paraId="5357F2C2" w14:textId="77777777" w:rsidTr="009318D5">
        <w:tc>
          <w:tcPr>
            <w:tcW w:w="5299" w:type="dxa"/>
          </w:tcPr>
          <w:p w14:paraId="03119A78" w14:textId="4CFBB8FB" w:rsidR="007B23CE" w:rsidRPr="001E47A1" w:rsidRDefault="00CF37AE">
            <w:pPr>
              <w:rPr>
                <w:sz w:val="16"/>
                <w:szCs w:val="16"/>
              </w:rPr>
            </w:pPr>
            <w:r w:rsidRPr="00CF37AE">
              <w:rPr>
                <w:noProof/>
                <w:sz w:val="16"/>
                <w:szCs w:val="16"/>
              </w:rPr>
              <w:drawing>
                <wp:inline distT="0" distB="0" distL="0" distR="0" wp14:anchorId="6FF45936" wp14:editId="3971CF26">
                  <wp:extent cx="2124110" cy="1812471"/>
                  <wp:effectExtent l="0" t="0" r="0" b="3810"/>
                  <wp:docPr id="2022878344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2878344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7272" cy="18237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75" w:type="dxa"/>
          </w:tcPr>
          <w:p w14:paraId="7BDAA908" w14:textId="77777777" w:rsidR="00CF37AE" w:rsidRDefault="00CF37AE" w:rsidP="001E47A1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Metformine : </w:t>
            </w:r>
            <w:r>
              <w:rPr>
                <w:sz w:val="16"/>
                <w:szCs w:val="16"/>
              </w:rPr>
              <w:t>biguanide antidiabétique : VO pendant repas</w:t>
            </w:r>
          </w:p>
          <w:p w14:paraId="0149735E" w14:textId="135514FE" w:rsidR="00CF37AE" w:rsidRDefault="00CF37AE" w:rsidP="001E47A1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Lorazépam : </w:t>
            </w:r>
            <w:r>
              <w:rPr>
                <w:sz w:val="16"/>
                <w:szCs w:val="16"/>
              </w:rPr>
              <w:t>anxiolytique : VO adm</w:t>
            </w:r>
            <w:r w:rsidR="00D348AB">
              <w:rPr>
                <w:sz w:val="16"/>
                <w:szCs w:val="16"/>
              </w:rPr>
              <w:t xml:space="preserve"> =&gt; donné le matin </w:t>
            </w:r>
          </w:p>
          <w:p w14:paraId="24CE8DCC" w14:textId="59E5762C" w:rsidR="007B23CE" w:rsidRDefault="00CF37AE" w:rsidP="001E47A1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Levothyrox : </w:t>
            </w:r>
            <w:r w:rsidRPr="00CF37AE">
              <w:rPr>
                <w:b/>
                <w:bCs/>
                <w:color w:val="E97132" w:themeColor="accent2"/>
                <w:sz w:val="16"/>
                <w:szCs w:val="16"/>
              </w:rPr>
              <w:t xml:space="preserve">1/2 h av petit </w:t>
            </w:r>
            <w:proofErr w:type="spellStart"/>
            <w:r w:rsidRPr="00CF37AE">
              <w:rPr>
                <w:b/>
                <w:bCs/>
                <w:color w:val="E97132" w:themeColor="accent2"/>
                <w:sz w:val="16"/>
                <w:szCs w:val="16"/>
              </w:rPr>
              <w:t>dej</w:t>
            </w:r>
            <w:proofErr w:type="spellEnd"/>
            <w:r w:rsidRPr="00CF37AE">
              <w:rPr>
                <w:b/>
                <w:bCs/>
                <w:color w:val="E97132" w:themeColor="accent2"/>
                <w:sz w:val="16"/>
                <w:szCs w:val="16"/>
              </w:rPr>
              <w:t xml:space="preserve"> en 1 fois</w:t>
            </w:r>
            <w:r w:rsidRPr="00CF37AE">
              <w:rPr>
                <w:color w:val="E97132" w:themeColor="accent2"/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 xml:space="preserve">/ A séparer du </w:t>
            </w:r>
            <w:proofErr w:type="spellStart"/>
            <w:r>
              <w:rPr>
                <w:sz w:val="16"/>
                <w:szCs w:val="16"/>
              </w:rPr>
              <w:t>sotalol</w:t>
            </w:r>
            <w:proofErr w:type="spellEnd"/>
            <w:r>
              <w:rPr>
                <w:sz w:val="16"/>
                <w:szCs w:val="16"/>
              </w:rPr>
              <w:t xml:space="preserve">, </w:t>
            </w:r>
            <w:proofErr w:type="spellStart"/>
            <w:r w:rsidR="00374D73">
              <w:rPr>
                <w:sz w:val="16"/>
                <w:szCs w:val="16"/>
              </w:rPr>
              <w:t>temesta</w:t>
            </w:r>
            <w:proofErr w:type="spellEnd"/>
            <w:r w:rsidR="00374D73">
              <w:rPr>
                <w:sz w:val="16"/>
                <w:szCs w:val="16"/>
              </w:rPr>
              <w:t xml:space="preserve"> et</w:t>
            </w:r>
            <w:r>
              <w:rPr>
                <w:sz w:val="16"/>
                <w:szCs w:val="16"/>
              </w:rPr>
              <w:t xml:space="preserve"> metformine</w:t>
            </w:r>
            <w:r w:rsidRPr="00CF37AE">
              <w:rPr>
                <w:sz w:val="16"/>
                <w:szCs w:val="16"/>
              </w:rPr>
              <w:t xml:space="preserve">=&gt; 12 </w:t>
            </w:r>
            <w:proofErr w:type="spellStart"/>
            <w:r w:rsidRPr="00CF37AE">
              <w:rPr>
                <w:sz w:val="16"/>
                <w:szCs w:val="16"/>
              </w:rPr>
              <w:t>gtt</w:t>
            </w:r>
            <w:proofErr w:type="spellEnd"/>
            <w:r w:rsidRPr="00CF37AE">
              <w:rPr>
                <w:sz w:val="16"/>
                <w:szCs w:val="16"/>
              </w:rPr>
              <w:t xml:space="preserve"> = 60ug =&gt;</w:t>
            </w:r>
            <w:r w:rsidR="00D348AB">
              <w:rPr>
                <w:sz w:val="16"/>
                <w:szCs w:val="16"/>
              </w:rPr>
              <w:t xml:space="preserve"> + faible que </w:t>
            </w:r>
            <w:proofErr w:type="spellStart"/>
            <w:r w:rsidR="00D348AB">
              <w:rPr>
                <w:sz w:val="16"/>
                <w:szCs w:val="16"/>
              </w:rPr>
              <w:t>ttt</w:t>
            </w:r>
            <w:proofErr w:type="spellEnd"/>
            <w:r w:rsidR="00D348AB">
              <w:rPr>
                <w:sz w:val="16"/>
                <w:szCs w:val="16"/>
              </w:rPr>
              <w:t xml:space="preserve"> normal</w:t>
            </w:r>
          </w:p>
          <w:p w14:paraId="614684F9" w14:textId="3656217F" w:rsidR="00D348AB" w:rsidRDefault="00D348AB" w:rsidP="001E47A1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Depuis plusieurs années, il prend tous ces </w:t>
            </w:r>
            <w:proofErr w:type="spellStart"/>
            <w:r>
              <w:rPr>
                <w:sz w:val="16"/>
                <w:szCs w:val="16"/>
              </w:rPr>
              <w:t>mdt</w:t>
            </w:r>
            <w:proofErr w:type="spellEnd"/>
            <w:r>
              <w:rPr>
                <w:sz w:val="16"/>
                <w:szCs w:val="16"/>
              </w:rPr>
              <w:t xml:space="preserve"> ensemble =&gt; TSH stabilisée =&gt; ne pas modifier ses habitudes</w:t>
            </w:r>
          </w:p>
          <w:p w14:paraId="7D00C445" w14:textId="0DD0225E" w:rsidR="00CF37AE" w:rsidRDefault="00CF37AE" w:rsidP="001E47A1">
            <w:pPr>
              <w:rPr>
                <w:b/>
                <w:bCs/>
                <w:sz w:val="16"/>
                <w:szCs w:val="16"/>
              </w:rPr>
            </w:pPr>
            <w:proofErr w:type="spellStart"/>
            <w:r w:rsidRPr="00CF37AE">
              <w:rPr>
                <w:b/>
                <w:bCs/>
                <w:sz w:val="16"/>
                <w:szCs w:val="16"/>
              </w:rPr>
              <w:t>Sotalol</w:t>
            </w:r>
            <w:proofErr w:type="spellEnd"/>
          </w:p>
          <w:p w14:paraId="508D5C84" w14:textId="60FB79CC" w:rsidR="001C0BFC" w:rsidRDefault="001C0BFC" w:rsidP="001E47A1">
            <w:pPr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Tramadol</w:t>
            </w:r>
            <w:proofErr w:type="spellEnd"/>
            <w:r>
              <w:rPr>
                <w:sz w:val="16"/>
                <w:szCs w:val="16"/>
              </w:rPr>
              <w:t xml:space="preserve"> =&gt; ordo sécurisée</w:t>
            </w:r>
          </w:p>
          <w:p w14:paraId="5D9B52DC" w14:textId="77777777" w:rsidR="00D348AB" w:rsidRDefault="00D348AB" w:rsidP="001E47A1">
            <w:pPr>
              <w:rPr>
                <w:sz w:val="16"/>
                <w:szCs w:val="16"/>
              </w:rPr>
            </w:pPr>
          </w:p>
          <w:p w14:paraId="555FB2B7" w14:textId="056B84BB" w:rsidR="00D348AB" w:rsidRPr="00CF37AE" w:rsidRDefault="00D348AB" w:rsidP="001E47A1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Dosage TSH : 6 à 8 semaines après </w:t>
            </w:r>
            <w:r w:rsidR="001C0BFC">
              <w:rPr>
                <w:sz w:val="16"/>
                <w:szCs w:val="16"/>
              </w:rPr>
              <w:t>initiation</w:t>
            </w:r>
            <w:r>
              <w:rPr>
                <w:sz w:val="16"/>
                <w:szCs w:val="16"/>
              </w:rPr>
              <w:t xml:space="preserve"> jusqu’à normalisation puis 6 mois ou 1 an après</w:t>
            </w:r>
          </w:p>
        </w:tc>
      </w:tr>
      <w:tr w:rsidR="002945CC" w14:paraId="2E9971EE" w14:textId="77777777" w:rsidTr="009318D5">
        <w:tc>
          <w:tcPr>
            <w:tcW w:w="5299" w:type="dxa"/>
          </w:tcPr>
          <w:p w14:paraId="490874A5" w14:textId="7E21AE54" w:rsidR="001C0BFC" w:rsidRPr="00CF37AE" w:rsidRDefault="001C0BFC" w:rsidP="001C0BFC">
            <w:pPr>
              <w:tabs>
                <w:tab w:val="left" w:pos="2983"/>
              </w:tabs>
              <w:rPr>
                <w:sz w:val="16"/>
                <w:szCs w:val="16"/>
              </w:rPr>
            </w:pPr>
            <w:r w:rsidRPr="001C0BFC">
              <w:rPr>
                <w:noProof/>
                <w:sz w:val="16"/>
                <w:szCs w:val="16"/>
              </w:rPr>
              <w:drawing>
                <wp:inline distT="0" distB="0" distL="0" distR="0" wp14:anchorId="10D9B3CE" wp14:editId="7FF63D89">
                  <wp:extent cx="2604407" cy="924992"/>
                  <wp:effectExtent l="0" t="0" r="0" b="2540"/>
                  <wp:docPr id="1999625033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9625033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5948" cy="9326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75" w:type="dxa"/>
          </w:tcPr>
          <w:p w14:paraId="6F0F69B8" w14:textId="4D579A37" w:rsidR="001C0BFC" w:rsidRDefault="00244E8A" w:rsidP="001E47A1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Hyperthyroïdie : </w:t>
            </w:r>
            <w:proofErr w:type="spellStart"/>
            <w:r w:rsidRPr="00244E8A">
              <w:rPr>
                <w:sz w:val="16"/>
                <w:szCs w:val="16"/>
              </w:rPr>
              <w:t>N</w:t>
            </w:r>
            <w:r w:rsidR="0054748D">
              <w:rPr>
                <w:sz w:val="16"/>
                <w:szCs w:val="16"/>
              </w:rPr>
              <w:t>é</w:t>
            </w:r>
            <w:r w:rsidRPr="00244E8A">
              <w:rPr>
                <w:sz w:val="16"/>
                <w:szCs w:val="16"/>
              </w:rPr>
              <w:t>omercazole</w:t>
            </w:r>
            <w:proofErr w:type="spellEnd"/>
            <w:r>
              <w:rPr>
                <w:sz w:val="16"/>
                <w:szCs w:val="16"/>
              </w:rPr>
              <w:t xml:space="preserve"> =&gt; prodrogue =&gt; A</w:t>
            </w:r>
            <w:r w:rsidR="00374D73">
              <w:rPr>
                <w:sz w:val="16"/>
                <w:szCs w:val="16"/>
              </w:rPr>
              <w:t xml:space="preserve">vec repas pour augmenter </w:t>
            </w:r>
            <w:proofErr w:type="spellStart"/>
            <w:r w:rsidR="00374D73">
              <w:rPr>
                <w:sz w:val="16"/>
                <w:szCs w:val="16"/>
              </w:rPr>
              <w:t>biosidp</w:t>
            </w:r>
            <w:proofErr w:type="spellEnd"/>
            <w:r w:rsidR="00374D73">
              <w:rPr>
                <w:sz w:val="16"/>
                <w:szCs w:val="16"/>
              </w:rPr>
              <w:t xml:space="preserve"> et formation de métabolite actif</w:t>
            </w:r>
          </w:p>
          <w:p w14:paraId="37739B66" w14:textId="53F0168C" w:rsidR="00374D73" w:rsidRDefault="00374D73" w:rsidP="001E47A1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Parfois on ajoute B bloquant pour clamer la tachycardie</w:t>
            </w:r>
          </w:p>
          <w:p w14:paraId="0D0AD5D1" w14:textId="06FDB4E3" w:rsidR="00374D73" w:rsidRDefault="00374D73" w:rsidP="001E47A1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Max 18 mois </w:t>
            </w:r>
          </w:p>
          <w:p w14:paraId="0260F31B" w14:textId="38799903" w:rsidR="00374D73" w:rsidRDefault="00374D73" w:rsidP="001E47A1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Si pas </w:t>
            </w:r>
            <w:proofErr w:type="spellStart"/>
            <w:r>
              <w:rPr>
                <w:sz w:val="16"/>
                <w:szCs w:val="16"/>
              </w:rPr>
              <w:t>ttt</w:t>
            </w:r>
            <w:proofErr w:type="spellEnd"/>
            <w:r>
              <w:rPr>
                <w:sz w:val="16"/>
                <w:szCs w:val="16"/>
              </w:rPr>
              <w:t xml:space="preserve"> =&gt; pb </w:t>
            </w:r>
            <w:r w:rsidR="004A7603">
              <w:rPr>
                <w:sz w:val="16"/>
                <w:szCs w:val="16"/>
              </w:rPr>
              <w:t>cardiaque (</w:t>
            </w:r>
            <w:r w:rsidR="0054748D">
              <w:rPr>
                <w:sz w:val="16"/>
                <w:szCs w:val="16"/>
              </w:rPr>
              <w:t>évènement</w:t>
            </w:r>
            <w:r>
              <w:rPr>
                <w:sz w:val="16"/>
                <w:szCs w:val="16"/>
              </w:rPr>
              <w:t xml:space="preserve"> </w:t>
            </w:r>
            <w:r w:rsidR="0054748D">
              <w:rPr>
                <w:sz w:val="16"/>
                <w:szCs w:val="16"/>
              </w:rPr>
              <w:t>embolique) /</w:t>
            </w:r>
            <w:r>
              <w:rPr>
                <w:sz w:val="16"/>
                <w:szCs w:val="16"/>
              </w:rPr>
              <w:t xml:space="preserve"> psychiatrique/ ostéoporose /…</w:t>
            </w:r>
          </w:p>
          <w:p w14:paraId="4BCB1F90" w14:textId="563227A0" w:rsidR="00374D73" w:rsidRDefault="00374D73" w:rsidP="001E47A1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Dosage TSH : au bout de 3 à 5 semaines puis tous les 2 mois car </w:t>
            </w:r>
            <w:proofErr w:type="spellStart"/>
            <w:r>
              <w:rPr>
                <w:sz w:val="16"/>
                <w:szCs w:val="16"/>
              </w:rPr>
              <w:t>ttt</w:t>
            </w:r>
            <w:proofErr w:type="spellEnd"/>
            <w:r>
              <w:rPr>
                <w:sz w:val="16"/>
                <w:szCs w:val="16"/>
              </w:rPr>
              <w:t xml:space="preserve"> court donc + dosages</w:t>
            </w:r>
          </w:p>
          <w:p w14:paraId="3ACE29E3" w14:textId="787F2F8C" w:rsidR="00374D73" w:rsidRDefault="00374D73" w:rsidP="001E47A1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EI : AGRANULOCYTOSE/ rash cutanés =&gt; dosage NFS tous</w:t>
            </w:r>
            <w:r w:rsidR="004A7603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10j pdt 2 mois</w:t>
            </w:r>
          </w:p>
          <w:p w14:paraId="76DD8A1B" w14:textId="35BE434E" w:rsidR="00374D73" w:rsidRDefault="00374D73" w:rsidP="001E47A1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Si </w:t>
            </w:r>
            <w:r w:rsidR="004A7603">
              <w:rPr>
                <w:sz w:val="16"/>
                <w:szCs w:val="16"/>
              </w:rPr>
              <w:t>fièvre</w:t>
            </w:r>
            <w:r>
              <w:rPr>
                <w:sz w:val="16"/>
                <w:szCs w:val="16"/>
              </w:rPr>
              <w:t xml:space="preserve"> =&gt; URGENCE</w:t>
            </w:r>
          </w:p>
          <w:p w14:paraId="15F1B430" w14:textId="1FBEA61B" w:rsidR="00374D73" w:rsidRPr="00244E8A" w:rsidRDefault="00374D73" w:rsidP="001E47A1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20mg : fort dosage de période d’entretien</w:t>
            </w:r>
          </w:p>
          <w:p w14:paraId="646FC305" w14:textId="6882FA89" w:rsidR="00244E8A" w:rsidRDefault="00244E8A" w:rsidP="001E47A1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Hypothyroïdie : </w:t>
            </w:r>
            <w:r w:rsidRPr="00244E8A">
              <w:rPr>
                <w:sz w:val="16"/>
                <w:szCs w:val="16"/>
              </w:rPr>
              <w:t>Levothyrox</w:t>
            </w:r>
            <w:r w:rsidR="00374D73">
              <w:rPr>
                <w:sz w:val="16"/>
                <w:szCs w:val="16"/>
              </w:rPr>
              <w:t xml:space="preserve"> =&gt; à prendre le matin </w:t>
            </w:r>
          </w:p>
        </w:tc>
      </w:tr>
      <w:tr w:rsidR="003C49EE" w14:paraId="24EB62FA" w14:textId="77777777" w:rsidTr="009318D5">
        <w:tc>
          <w:tcPr>
            <w:tcW w:w="5299" w:type="dxa"/>
          </w:tcPr>
          <w:p w14:paraId="7D07BD3E" w14:textId="3A5BCF4E" w:rsidR="002945CC" w:rsidRPr="001C0BFC" w:rsidRDefault="002945CC" w:rsidP="001C0BFC">
            <w:pPr>
              <w:tabs>
                <w:tab w:val="left" w:pos="2983"/>
              </w:tabs>
              <w:rPr>
                <w:sz w:val="16"/>
                <w:szCs w:val="16"/>
              </w:rPr>
            </w:pPr>
            <w:r w:rsidRPr="002945CC">
              <w:rPr>
                <w:noProof/>
                <w:sz w:val="16"/>
                <w:szCs w:val="16"/>
              </w:rPr>
              <w:drawing>
                <wp:inline distT="0" distB="0" distL="0" distR="0" wp14:anchorId="6F2CB6BB" wp14:editId="2FC69360">
                  <wp:extent cx="1690007" cy="232799"/>
                  <wp:effectExtent l="0" t="0" r="0" b="0"/>
                  <wp:docPr id="2079819483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9819483" name=""/>
                          <pic:cNvPicPr/>
                        </pic:nvPicPr>
                        <pic:blipFill rotWithShape="1">
                          <a:blip r:embed="rId8"/>
                          <a:srcRect t="49845" b="11324"/>
                          <a:stretch/>
                        </pic:blipFill>
                        <pic:spPr bwMode="auto">
                          <a:xfrm>
                            <a:off x="0" y="0"/>
                            <a:ext cx="1810389" cy="249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75" w:type="dxa"/>
          </w:tcPr>
          <w:p w14:paraId="3B04C726" w14:textId="136252A9" w:rsidR="002945CC" w:rsidRPr="002945CC" w:rsidRDefault="002945CC" w:rsidP="001E47A1">
            <w:pPr>
              <w:rPr>
                <w:sz w:val="16"/>
                <w:szCs w:val="16"/>
              </w:rPr>
            </w:pPr>
            <w:proofErr w:type="spellStart"/>
            <w:r>
              <w:rPr>
                <w:b/>
                <w:bCs/>
                <w:sz w:val="16"/>
                <w:szCs w:val="16"/>
              </w:rPr>
              <w:t>Porpylex</w:t>
            </w:r>
            <w:proofErr w:type="spellEnd"/>
            <w:r>
              <w:rPr>
                <w:b/>
                <w:bCs/>
                <w:sz w:val="16"/>
                <w:szCs w:val="16"/>
              </w:rPr>
              <w:t xml:space="preserve"> : hyperthyroïdie :  </w:t>
            </w:r>
            <w:r w:rsidRPr="002945CC">
              <w:rPr>
                <w:sz w:val="16"/>
                <w:szCs w:val="16"/>
              </w:rPr>
              <w:t>femme avec désir d’enfant</w:t>
            </w:r>
          </w:p>
          <w:p w14:paraId="2CF3ED82" w14:textId="198D8D76" w:rsidR="002945CC" w:rsidRDefault="002945CC" w:rsidP="001E47A1">
            <w:pPr>
              <w:rPr>
                <w:b/>
                <w:bCs/>
                <w:sz w:val="16"/>
                <w:szCs w:val="16"/>
              </w:rPr>
            </w:pPr>
            <w:r w:rsidRPr="002945CC">
              <w:rPr>
                <w:sz w:val="16"/>
                <w:szCs w:val="16"/>
              </w:rPr>
              <w:t>Mêmes effets qu’anti thyroïdien (agranulocytose …)</w:t>
            </w:r>
          </w:p>
        </w:tc>
      </w:tr>
      <w:tr w:rsidR="002945CC" w14:paraId="71A016A2" w14:textId="77777777" w:rsidTr="00DA31A0">
        <w:tc>
          <w:tcPr>
            <w:tcW w:w="10774" w:type="dxa"/>
            <w:gridSpan w:val="2"/>
          </w:tcPr>
          <w:p w14:paraId="03FF3BA7" w14:textId="206EC531" w:rsidR="002945CC" w:rsidRDefault="002945CC" w:rsidP="002945CC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Insuffisance surrénalienne</w:t>
            </w:r>
          </w:p>
        </w:tc>
      </w:tr>
      <w:tr w:rsidR="002945CC" w14:paraId="776C5388" w14:textId="77777777" w:rsidTr="009318D5">
        <w:tc>
          <w:tcPr>
            <w:tcW w:w="5299" w:type="dxa"/>
          </w:tcPr>
          <w:p w14:paraId="478CF2D3" w14:textId="77777777" w:rsidR="001E47A1" w:rsidRDefault="001E47A1">
            <w:pPr>
              <w:rPr>
                <w:sz w:val="16"/>
                <w:szCs w:val="16"/>
              </w:rPr>
            </w:pPr>
            <w:r w:rsidRPr="001E47A1">
              <w:rPr>
                <w:noProof/>
                <w:sz w:val="16"/>
                <w:szCs w:val="16"/>
              </w:rPr>
              <w:drawing>
                <wp:inline distT="0" distB="0" distL="0" distR="0" wp14:anchorId="73EDA411" wp14:editId="3062495F">
                  <wp:extent cx="2394857" cy="2350135"/>
                  <wp:effectExtent l="0" t="0" r="5715" b="0"/>
                  <wp:docPr id="1952313490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231349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9814" cy="24040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54C5DDA" w14:textId="66FC2B7D" w:rsidR="004065E5" w:rsidRPr="004065E5" w:rsidRDefault="004065E5" w:rsidP="004065E5">
            <w:pPr>
              <w:rPr>
                <w:sz w:val="16"/>
                <w:szCs w:val="16"/>
              </w:rPr>
            </w:pPr>
            <w:r w:rsidRPr="004065E5">
              <w:rPr>
                <w:sz w:val="16"/>
                <w:szCs w:val="16"/>
              </w:rPr>
              <w:lastRenderedPageBreak/>
              <w:t xml:space="preserve">S’assurer qu’il ait bien une carte patiente et son hydrocortisone en </w:t>
            </w:r>
            <w:proofErr w:type="spellStart"/>
            <w:r w:rsidRPr="004065E5">
              <w:rPr>
                <w:sz w:val="16"/>
                <w:szCs w:val="16"/>
              </w:rPr>
              <w:t>inj</w:t>
            </w:r>
            <w:proofErr w:type="spellEnd"/>
            <w:r w:rsidRPr="004065E5">
              <w:rPr>
                <w:sz w:val="16"/>
                <w:szCs w:val="16"/>
              </w:rPr>
              <w:t xml:space="preserve"> pour délivrer l’hydrocortisone</w:t>
            </w:r>
          </w:p>
          <w:p w14:paraId="5A348CF7" w14:textId="24127A61" w:rsidR="004065E5" w:rsidRPr="001E47A1" w:rsidRDefault="004065E5">
            <w:pPr>
              <w:rPr>
                <w:sz w:val="16"/>
                <w:szCs w:val="16"/>
              </w:rPr>
            </w:pPr>
          </w:p>
        </w:tc>
        <w:tc>
          <w:tcPr>
            <w:tcW w:w="5475" w:type="dxa"/>
          </w:tcPr>
          <w:p w14:paraId="7CBBA4BA" w14:textId="77777777" w:rsidR="00B71686" w:rsidRDefault="00B71686" w:rsidP="001E47A1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lastRenderedPageBreak/>
              <w:t>PAS de nom de médecin ni de patient</w:t>
            </w:r>
          </w:p>
          <w:p w14:paraId="47797FD7" w14:textId="01F2F651" w:rsidR="00B71686" w:rsidRDefault="00B71686" w:rsidP="001E47A1">
            <w:pPr>
              <w:rPr>
                <w:sz w:val="16"/>
                <w:szCs w:val="16"/>
              </w:rPr>
            </w:pPr>
            <w:proofErr w:type="spellStart"/>
            <w:r>
              <w:rPr>
                <w:b/>
                <w:bCs/>
                <w:sz w:val="16"/>
                <w:szCs w:val="16"/>
              </w:rPr>
              <w:t>Xyzal</w:t>
            </w:r>
            <w:proofErr w:type="spellEnd"/>
            <w:r>
              <w:rPr>
                <w:b/>
                <w:bCs/>
                <w:sz w:val="16"/>
                <w:szCs w:val="16"/>
              </w:rPr>
              <w:t xml:space="preserve"> : </w:t>
            </w:r>
            <w:proofErr w:type="spellStart"/>
            <w:r>
              <w:rPr>
                <w:sz w:val="16"/>
                <w:szCs w:val="16"/>
              </w:rPr>
              <w:t>anti</w:t>
            </w:r>
            <w:r w:rsidR="004A7603">
              <w:rPr>
                <w:sz w:val="16"/>
                <w:szCs w:val="16"/>
              </w:rPr>
              <w:t>H</w:t>
            </w:r>
            <w:proofErr w:type="spellEnd"/>
            <w:r>
              <w:rPr>
                <w:sz w:val="16"/>
                <w:szCs w:val="16"/>
              </w:rPr>
              <w:t xml:space="preserve"> dérivés de la pipérazine =&gt; rhinite allergique/ PAS repas</w:t>
            </w:r>
          </w:p>
          <w:p w14:paraId="220DBE40" w14:textId="0E93DE42" w:rsidR="00B71686" w:rsidRPr="00B71686" w:rsidRDefault="00B71686" w:rsidP="001E47A1">
            <w:pPr>
              <w:rPr>
                <w:sz w:val="16"/>
                <w:szCs w:val="16"/>
              </w:rPr>
            </w:pPr>
            <w:r w:rsidRPr="00B71686">
              <w:rPr>
                <w:b/>
                <w:bCs/>
                <w:sz w:val="16"/>
                <w:szCs w:val="16"/>
              </w:rPr>
              <w:t>Gaviscon</w:t>
            </w:r>
            <w:r>
              <w:rPr>
                <w:sz w:val="16"/>
                <w:szCs w:val="16"/>
              </w:rPr>
              <w:t xml:space="preserve"> : Antiacide : reflux gastro </w:t>
            </w:r>
            <w:r w:rsidR="004A7603">
              <w:rPr>
                <w:sz w:val="16"/>
                <w:szCs w:val="16"/>
              </w:rPr>
              <w:t>œsophagien</w:t>
            </w:r>
            <w:r>
              <w:rPr>
                <w:sz w:val="16"/>
                <w:szCs w:val="16"/>
              </w:rPr>
              <w:t> : après repas</w:t>
            </w:r>
            <w:r w:rsidR="004A7603">
              <w:rPr>
                <w:sz w:val="16"/>
                <w:szCs w:val="16"/>
              </w:rPr>
              <w:t xml:space="preserve"> =&gt; bien prendre </w:t>
            </w:r>
            <w:proofErr w:type="spellStart"/>
            <w:r w:rsidR="004A7603">
              <w:rPr>
                <w:sz w:val="16"/>
                <w:szCs w:val="16"/>
              </w:rPr>
              <w:t>flucortzac</w:t>
            </w:r>
            <w:proofErr w:type="spellEnd"/>
            <w:r w:rsidR="004A7603">
              <w:rPr>
                <w:sz w:val="16"/>
                <w:szCs w:val="16"/>
              </w:rPr>
              <w:t xml:space="preserve"> pdt repas pour limiter </w:t>
            </w:r>
          </w:p>
          <w:p w14:paraId="633948EA" w14:textId="47449124" w:rsidR="001E47A1" w:rsidRDefault="001E47A1" w:rsidP="001E47A1">
            <w:pPr>
              <w:rPr>
                <w:sz w:val="16"/>
                <w:szCs w:val="16"/>
              </w:rPr>
            </w:pPr>
            <w:proofErr w:type="spellStart"/>
            <w:r w:rsidRPr="00B71686">
              <w:rPr>
                <w:b/>
                <w:bCs/>
                <w:sz w:val="16"/>
                <w:szCs w:val="16"/>
              </w:rPr>
              <w:t>Aprovel</w:t>
            </w:r>
            <w:proofErr w:type="spellEnd"/>
            <w:r>
              <w:rPr>
                <w:sz w:val="16"/>
                <w:szCs w:val="16"/>
              </w:rPr>
              <w:t xml:space="preserve"> : </w:t>
            </w:r>
            <w:proofErr w:type="spellStart"/>
            <w:r>
              <w:rPr>
                <w:sz w:val="16"/>
                <w:szCs w:val="16"/>
              </w:rPr>
              <w:t>inhib</w:t>
            </w:r>
            <w:proofErr w:type="spellEnd"/>
            <w:r w:rsidR="004A7603">
              <w:rPr>
                <w:sz w:val="16"/>
                <w:szCs w:val="16"/>
              </w:rPr>
              <w:t>.</w:t>
            </w:r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Rc</w:t>
            </w:r>
            <w:proofErr w:type="spellEnd"/>
            <w:r>
              <w:rPr>
                <w:sz w:val="16"/>
                <w:szCs w:val="16"/>
              </w:rPr>
              <w:t xml:space="preserve"> de l’angiotensine II (</w:t>
            </w:r>
            <w:proofErr w:type="spellStart"/>
            <w:r>
              <w:rPr>
                <w:sz w:val="16"/>
                <w:szCs w:val="16"/>
              </w:rPr>
              <w:t>Irbésartan</w:t>
            </w:r>
            <w:proofErr w:type="spellEnd"/>
            <w:r>
              <w:rPr>
                <w:sz w:val="16"/>
                <w:szCs w:val="16"/>
              </w:rPr>
              <w:t xml:space="preserve">) =&gt; </w:t>
            </w:r>
            <w:proofErr w:type="spellStart"/>
            <w:r>
              <w:rPr>
                <w:sz w:val="16"/>
                <w:szCs w:val="16"/>
              </w:rPr>
              <w:t>cardiovasc</w:t>
            </w:r>
            <w:proofErr w:type="spellEnd"/>
            <w:r w:rsidR="004A7603">
              <w:rPr>
                <w:sz w:val="16"/>
                <w:szCs w:val="16"/>
              </w:rPr>
              <w:t>.</w:t>
            </w:r>
            <w:r>
              <w:rPr>
                <w:sz w:val="16"/>
                <w:szCs w:val="16"/>
              </w:rPr>
              <w:t xml:space="preserve"> =&gt; HTA</w:t>
            </w:r>
          </w:p>
          <w:p w14:paraId="6AD0AB80" w14:textId="27C907E4" w:rsidR="001E47A1" w:rsidRDefault="001E47A1" w:rsidP="001E47A1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PAS pdt repas/ VO</w:t>
            </w:r>
            <w:r w:rsidR="00B71686">
              <w:rPr>
                <w:sz w:val="16"/>
                <w:szCs w:val="16"/>
              </w:rPr>
              <w:t xml:space="preserve"> à cause du </w:t>
            </w:r>
            <w:proofErr w:type="spellStart"/>
            <w:r w:rsidR="00B71686">
              <w:rPr>
                <w:sz w:val="16"/>
                <w:szCs w:val="16"/>
              </w:rPr>
              <w:t>ttt</w:t>
            </w:r>
            <w:proofErr w:type="spellEnd"/>
            <w:r w:rsidR="00B71686">
              <w:rPr>
                <w:sz w:val="16"/>
                <w:szCs w:val="16"/>
              </w:rPr>
              <w:t xml:space="preserve"> </w:t>
            </w:r>
            <w:proofErr w:type="spellStart"/>
            <w:r w:rsidR="00B71686">
              <w:rPr>
                <w:sz w:val="16"/>
                <w:szCs w:val="16"/>
              </w:rPr>
              <w:t>insuff</w:t>
            </w:r>
            <w:proofErr w:type="spellEnd"/>
            <w:r w:rsidR="00B71686">
              <w:rPr>
                <w:sz w:val="16"/>
                <w:szCs w:val="16"/>
              </w:rPr>
              <w:t xml:space="preserve"> surrénale</w:t>
            </w:r>
          </w:p>
          <w:p w14:paraId="1B8210F9" w14:textId="399A62C2" w:rsidR="00B71686" w:rsidRDefault="00B71686" w:rsidP="001E47A1">
            <w:pPr>
              <w:rPr>
                <w:sz w:val="16"/>
                <w:szCs w:val="16"/>
              </w:rPr>
            </w:pPr>
            <w:proofErr w:type="spellStart"/>
            <w:r w:rsidRPr="00B71686">
              <w:rPr>
                <w:b/>
                <w:bCs/>
                <w:sz w:val="16"/>
                <w:szCs w:val="16"/>
              </w:rPr>
              <w:t>Janumet</w:t>
            </w:r>
            <w:proofErr w:type="spellEnd"/>
            <w:r>
              <w:rPr>
                <w:sz w:val="16"/>
                <w:szCs w:val="16"/>
              </w:rPr>
              <w:t xml:space="preserve"> : DT2 : antidiabétique (hypoglycémiants oraux) : pdt repas </w:t>
            </w:r>
          </w:p>
          <w:p w14:paraId="1015425C" w14:textId="78F8AEE5" w:rsidR="00B71686" w:rsidRPr="004A7603" w:rsidRDefault="00B71686" w:rsidP="001E47A1">
            <w:pPr>
              <w:rPr>
                <w:b/>
                <w:bCs/>
                <w:color w:val="FF0000"/>
                <w:sz w:val="16"/>
                <w:szCs w:val="16"/>
              </w:rPr>
            </w:pPr>
            <w:r w:rsidRPr="00B71686">
              <w:rPr>
                <w:b/>
                <w:bCs/>
                <w:sz w:val="16"/>
                <w:szCs w:val="16"/>
              </w:rPr>
              <w:t>Hydrocortisone</w:t>
            </w:r>
            <w:r>
              <w:rPr>
                <w:sz w:val="16"/>
                <w:szCs w:val="16"/>
              </w:rPr>
              <w:t xml:space="preserve"> :  corticoïdes à usage systémique : </w:t>
            </w:r>
            <w:r w:rsidRPr="00B71686">
              <w:rPr>
                <w:b/>
                <w:bCs/>
                <w:color w:val="E97132" w:themeColor="accent2"/>
                <w:sz w:val="16"/>
                <w:szCs w:val="16"/>
              </w:rPr>
              <w:t>glucocorticoïdes</w:t>
            </w:r>
            <w:r w:rsidRPr="00B71686">
              <w:rPr>
                <w:color w:val="E97132" w:themeColor="accent2"/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 xml:space="preserve">=&gt; hyperplasie congénitale des surrénale ou insuffisance surrénale ; </w:t>
            </w:r>
            <w:r w:rsidR="004A7603">
              <w:rPr>
                <w:sz w:val="16"/>
                <w:szCs w:val="16"/>
              </w:rPr>
              <w:t xml:space="preserve">le matin pour mimer la </w:t>
            </w:r>
            <w:r w:rsidR="0054748D">
              <w:rPr>
                <w:sz w:val="16"/>
                <w:szCs w:val="16"/>
              </w:rPr>
              <w:t>physio (</w:t>
            </w:r>
            <w:r w:rsidR="004A7603">
              <w:rPr>
                <w:sz w:val="16"/>
                <w:szCs w:val="16"/>
              </w:rPr>
              <w:t>si 2 prises et si tolérance, sinon prendre 2/3 le matin et 1/3 le midi)</w:t>
            </w:r>
          </w:p>
          <w:p w14:paraId="69FACEFF" w14:textId="19186FE9" w:rsidR="00B71686" w:rsidRDefault="00B71686" w:rsidP="001E47A1">
            <w:pPr>
              <w:rPr>
                <w:sz w:val="16"/>
                <w:szCs w:val="16"/>
              </w:rPr>
            </w:pPr>
            <w:proofErr w:type="spellStart"/>
            <w:r w:rsidRPr="00B71686">
              <w:rPr>
                <w:b/>
                <w:bCs/>
                <w:sz w:val="16"/>
                <w:szCs w:val="16"/>
              </w:rPr>
              <w:t>Flucortac</w:t>
            </w:r>
            <w:proofErr w:type="spellEnd"/>
            <w:r>
              <w:rPr>
                <w:sz w:val="16"/>
                <w:szCs w:val="16"/>
              </w:rPr>
              <w:t xml:space="preserve"> : </w:t>
            </w:r>
            <w:r w:rsidRPr="00B71686">
              <w:rPr>
                <w:b/>
                <w:bCs/>
                <w:color w:val="E97132" w:themeColor="accent2"/>
                <w:sz w:val="16"/>
                <w:szCs w:val="16"/>
              </w:rPr>
              <w:t>minéralocorticoïdes</w:t>
            </w:r>
            <w:r w:rsidRPr="00B71686">
              <w:rPr>
                <w:color w:val="E97132" w:themeColor="accent2"/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>: hypotension orthostatique neurogène ou insuffisance surrénale :</w:t>
            </w:r>
            <w:r w:rsidR="003C49EE">
              <w:rPr>
                <w:sz w:val="16"/>
                <w:szCs w:val="16"/>
              </w:rPr>
              <w:t xml:space="preserve"> composer le manque de </w:t>
            </w:r>
            <w:proofErr w:type="spellStart"/>
            <w:r w:rsidR="003C49EE">
              <w:rPr>
                <w:sz w:val="16"/>
                <w:szCs w:val="16"/>
              </w:rPr>
              <w:t>Minéralo</w:t>
            </w:r>
            <w:proofErr w:type="spellEnd"/>
            <w:r w:rsidR="003C49EE">
              <w:rPr>
                <w:sz w:val="16"/>
                <w:szCs w:val="16"/>
              </w:rPr>
              <w:t> (remplace taux absent) ;</w:t>
            </w:r>
            <w:r>
              <w:rPr>
                <w:sz w:val="16"/>
                <w:szCs w:val="16"/>
              </w:rPr>
              <w:t xml:space="preserve"> VO avec eau</w:t>
            </w:r>
            <w:r w:rsidR="004A7603">
              <w:rPr>
                <w:sz w:val="16"/>
                <w:szCs w:val="16"/>
              </w:rPr>
              <w:t xml:space="preserve"> (à prendre 2 matin si bonne tolérance sinon prendre aussi au </w:t>
            </w:r>
            <w:proofErr w:type="spellStart"/>
            <w:r w:rsidR="004A7603">
              <w:rPr>
                <w:sz w:val="16"/>
                <w:szCs w:val="16"/>
              </w:rPr>
              <w:t>dej</w:t>
            </w:r>
            <w:proofErr w:type="spellEnd"/>
            <w:r w:rsidR="004A7603">
              <w:rPr>
                <w:sz w:val="16"/>
                <w:szCs w:val="16"/>
              </w:rPr>
              <w:t xml:space="preserve">) AU moment du repas car </w:t>
            </w:r>
            <w:r w:rsidR="004A7603" w:rsidRPr="004A7603">
              <w:rPr>
                <w:color w:val="FF0000"/>
                <w:sz w:val="16"/>
                <w:szCs w:val="16"/>
              </w:rPr>
              <w:t xml:space="preserve">EI : acidité gastrique </w:t>
            </w:r>
          </w:p>
          <w:p w14:paraId="5176371A" w14:textId="580B0204" w:rsidR="00B71686" w:rsidRDefault="00B71686" w:rsidP="001E47A1">
            <w:pPr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Glycérole</w:t>
            </w:r>
            <w:proofErr w:type="spellEnd"/>
            <w:r>
              <w:rPr>
                <w:sz w:val="16"/>
                <w:szCs w:val="16"/>
              </w:rPr>
              <w:t>/ vaseline =&gt; sécheresse cutanée</w:t>
            </w:r>
          </w:p>
          <w:p w14:paraId="16F6208B" w14:textId="77777777" w:rsidR="004A7603" w:rsidRDefault="00B71686" w:rsidP="004A7603">
            <w:pPr>
              <w:jc w:val="center"/>
              <w:rPr>
                <w:b/>
                <w:bCs/>
                <w:sz w:val="16"/>
                <w:szCs w:val="16"/>
              </w:rPr>
            </w:pPr>
            <w:r w:rsidRPr="00B71686">
              <w:rPr>
                <w:b/>
                <w:bCs/>
                <w:sz w:val="16"/>
                <w:szCs w:val="16"/>
              </w:rPr>
              <w:t>LES 2 =&gt;</w:t>
            </w:r>
            <w:r>
              <w:rPr>
                <w:b/>
                <w:bCs/>
                <w:sz w:val="16"/>
                <w:szCs w:val="16"/>
              </w:rPr>
              <w:t xml:space="preserve"> Insuffisance surrénalienne =&gt; </w:t>
            </w:r>
            <w:r w:rsidRPr="00B71686">
              <w:rPr>
                <w:b/>
                <w:bCs/>
                <w:sz w:val="16"/>
                <w:szCs w:val="16"/>
              </w:rPr>
              <w:t>maladie d</w:t>
            </w:r>
            <w:r>
              <w:rPr>
                <w:b/>
                <w:bCs/>
                <w:sz w:val="16"/>
                <w:szCs w:val="16"/>
              </w:rPr>
              <w:t>’Addison (car ensemble de la glande surrénalienne atteinte)</w:t>
            </w:r>
          </w:p>
          <w:p w14:paraId="34ADEC78" w14:textId="77777777" w:rsidR="004A7603" w:rsidRDefault="00B71686" w:rsidP="004A7603">
            <w:pPr>
              <w:jc w:val="center"/>
              <w:rPr>
                <w:sz w:val="16"/>
                <w:szCs w:val="16"/>
              </w:rPr>
            </w:pPr>
            <w:r w:rsidRPr="00B71686">
              <w:rPr>
                <w:sz w:val="16"/>
                <w:szCs w:val="16"/>
              </w:rPr>
              <w:t>Supplémenter</w:t>
            </w:r>
            <w:r>
              <w:rPr>
                <w:sz w:val="16"/>
                <w:szCs w:val="16"/>
              </w:rPr>
              <w:t xml:space="preserve"> car agit au niveau </w:t>
            </w:r>
            <w:r w:rsidR="004A7603">
              <w:rPr>
                <w:sz w:val="16"/>
                <w:szCs w:val="16"/>
              </w:rPr>
              <w:t>métabolique =&gt; impossible de vivre sans surrénale</w:t>
            </w:r>
          </w:p>
          <w:p w14:paraId="63FCE193" w14:textId="77777777" w:rsidR="004A7603" w:rsidRDefault="004A7603" w:rsidP="004A7603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lastRenderedPageBreak/>
              <w:t>/</w:t>
            </w:r>
            <w:proofErr w:type="gramStart"/>
            <w:r>
              <w:rPr>
                <w:b/>
                <w:bCs/>
                <w:sz w:val="16"/>
                <w:szCs w:val="16"/>
              </w:rPr>
              <w:t> !\</w:t>
            </w:r>
            <w:proofErr w:type="gramEnd"/>
            <w:r>
              <w:rPr>
                <w:b/>
                <w:bCs/>
                <w:sz w:val="16"/>
                <w:szCs w:val="16"/>
              </w:rPr>
              <w:t xml:space="preserve"> IPP pris en continue : </w:t>
            </w:r>
            <w:proofErr w:type="spellStart"/>
            <w:r>
              <w:rPr>
                <w:b/>
                <w:bCs/>
                <w:sz w:val="16"/>
                <w:szCs w:val="16"/>
              </w:rPr>
              <w:t>augm</w:t>
            </w:r>
            <w:proofErr w:type="spellEnd"/>
            <w:r>
              <w:rPr>
                <w:b/>
                <w:bCs/>
                <w:sz w:val="16"/>
                <w:szCs w:val="16"/>
              </w:rPr>
              <w:t xml:space="preserve"> ostéoporose, et autres pas négligeables</w:t>
            </w:r>
          </w:p>
          <w:p w14:paraId="0D2904E6" w14:textId="77777777" w:rsidR="007C6398" w:rsidRDefault="007C6398" w:rsidP="004A7603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Il manque hydrocortisone en </w:t>
            </w:r>
            <w:proofErr w:type="spellStart"/>
            <w:r>
              <w:rPr>
                <w:b/>
                <w:bCs/>
                <w:sz w:val="16"/>
                <w:szCs w:val="16"/>
              </w:rPr>
              <w:t>inj</w:t>
            </w:r>
            <w:proofErr w:type="spellEnd"/>
            <w:r>
              <w:rPr>
                <w:b/>
                <w:bCs/>
                <w:sz w:val="16"/>
                <w:szCs w:val="16"/>
              </w:rPr>
              <w:t xml:space="preserve"> </w:t>
            </w:r>
            <w:r w:rsidRPr="007C6398">
              <w:rPr>
                <w:sz w:val="16"/>
                <w:szCs w:val="16"/>
              </w:rPr>
              <w:t>en cas de décompensation</w:t>
            </w:r>
            <w:r>
              <w:rPr>
                <w:sz w:val="16"/>
                <w:szCs w:val="16"/>
              </w:rPr>
              <w:t xml:space="preserve"> ; SC ou IM </w:t>
            </w:r>
            <w:proofErr w:type="spellStart"/>
            <w:r>
              <w:rPr>
                <w:sz w:val="16"/>
                <w:szCs w:val="16"/>
              </w:rPr>
              <w:t>inj</w:t>
            </w:r>
            <w:proofErr w:type="spellEnd"/>
            <w:r>
              <w:rPr>
                <w:sz w:val="16"/>
                <w:szCs w:val="16"/>
              </w:rPr>
              <w:t xml:space="preserve"> (100mg dans l’ampoule) = dose secours (en cas de stress +++</w:t>
            </w:r>
            <w:r w:rsidR="004065E5">
              <w:rPr>
                <w:sz w:val="16"/>
                <w:szCs w:val="16"/>
              </w:rPr>
              <w:t xml:space="preserve"> car excès de cortisol et dopamine</w:t>
            </w:r>
            <w:r>
              <w:rPr>
                <w:sz w:val="16"/>
                <w:szCs w:val="16"/>
              </w:rPr>
              <w:t>)</w:t>
            </w:r>
            <w:r w:rsidR="004065E5">
              <w:rPr>
                <w:sz w:val="16"/>
                <w:szCs w:val="16"/>
              </w:rPr>
              <w:t xml:space="preserve"> + Appeler le 15</w:t>
            </w:r>
          </w:p>
          <w:p w14:paraId="2D10C543" w14:textId="2DFBA31E" w:rsidR="004065E5" w:rsidRPr="004A7603" w:rsidRDefault="004065E5" w:rsidP="004065E5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Si risque de stress =&gt; augmenter l’hydrocortisone pour prévenir les décompensations</w:t>
            </w:r>
          </w:p>
        </w:tc>
      </w:tr>
      <w:tr w:rsidR="002945CC" w14:paraId="24C1ABC2" w14:textId="77777777" w:rsidTr="009318D5">
        <w:tc>
          <w:tcPr>
            <w:tcW w:w="5299" w:type="dxa"/>
          </w:tcPr>
          <w:p w14:paraId="1DF22877" w14:textId="0E15EDE6" w:rsidR="001E47A1" w:rsidRPr="001E47A1" w:rsidRDefault="002945CC">
            <w:pPr>
              <w:rPr>
                <w:sz w:val="16"/>
                <w:szCs w:val="16"/>
              </w:rPr>
            </w:pPr>
            <w:r w:rsidRPr="002945CC">
              <w:rPr>
                <w:noProof/>
                <w:sz w:val="16"/>
                <w:szCs w:val="16"/>
              </w:rPr>
              <w:lastRenderedPageBreak/>
              <w:drawing>
                <wp:inline distT="0" distB="0" distL="0" distR="0" wp14:anchorId="7A545962" wp14:editId="716C65D8">
                  <wp:extent cx="3227705" cy="1105432"/>
                  <wp:effectExtent l="0" t="0" r="0" b="0"/>
                  <wp:docPr id="178576593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576593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3767" cy="1124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75" w:type="dxa"/>
          </w:tcPr>
          <w:p w14:paraId="38F4E7BC" w14:textId="67C996D9" w:rsidR="009318D5" w:rsidRDefault="009318D5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Cortancyl : </w:t>
            </w:r>
            <w:r w:rsidR="0054748D">
              <w:rPr>
                <w:sz w:val="16"/>
                <w:szCs w:val="16"/>
              </w:rPr>
              <w:t>glucocorticoïdes</w:t>
            </w:r>
            <w:r>
              <w:rPr>
                <w:sz w:val="16"/>
                <w:szCs w:val="16"/>
              </w:rPr>
              <w:t xml:space="preserve"> </w:t>
            </w:r>
          </w:p>
          <w:p w14:paraId="7094B32B" w14:textId="3BACE2AA" w:rsidR="001E47A1" w:rsidRDefault="009318D5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Pour arrêter =&gt; palier dégressif de 7j pour habituer organisme </w:t>
            </w:r>
            <w:proofErr w:type="spellStart"/>
            <w:r>
              <w:rPr>
                <w:sz w:val="16"/>
                <w:szCs w:val="16"/>
              </w:rPr>
              <w:t>diminut</w:t>
            </w:r>
            <w:proofErr w:type="spellEnd"/>
            <w:r>
              <w:rPr>
                <w:sz w:val="16"/>
                <w:szCs w:val="16"/>
              </w:rPr>
              <w:t>° dose</w:t>
            </w:r>
            <w:r w:rsidR="0054748D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et que la surrénale continue d’en produire</w:t>
            </w:r>
          </w:p>
          <w:p w14:paraId="2CC7C2D2" w14:textId="08FAFFFD" w:rsidR="009318D5" w:rsidRDefault="009318D5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Parfois la surrénale ne prend pas le relai : test de synactène (analogue de ACTH -&gt; doser taux de cortisol =&gt; négatif si pas de cortisol)</w:t>
            </w:r>
          </w:p>
          <w:p w14:paraId="1EEB35EF" w14:textId="77777777" w:rsidR="009318D5" w:rsidRDefault="009318D5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Risque d’insuffisance haute =&gt; central</w:t>
            </w:r>
          </w:p>
          <w:p w14:paraId="015156DC" w14:textId="77777777" w:rsidR="009318D5" w:rsidRDefault="009318D5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A 5mg, remplacer par hydrocortisone </w:t>
            </w:r>
          </w:p>
          <w:p w14:paraId="21374F2A" w14:textId="77777777" w:rsidR="009318D5" w:rsidRDefault="009318D5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Que hydrocortisone car IS haute générée par atteinte</w:t>
            </w:r>
          </w:p>
          <w:p w14:paraId="6E072FCD" w14:textId="0303D884" w:rsidR="00E60786" w:rsidRPr="001E47A1" w:rsidRDefault="00E60786">
            <w:pPr>
              <w:rPr>
                <w:sz w:val="16"/>
                <w:szCs w:val="16"/>
              </w:rPr>
            </w:pPr>
            <w:proofErr w:type="spellStart"/>
            <w:r w:rsidRPr="00E60786">
              <w:rPr>
                <w:b/>
                <w:bCs/>
                <w:sz w:val="16"/>
                <w:szCs w:val="16"/>
              </w:rPr>
              <w:t>Cacix</w:t>
            </w:r>
            <w:proofErr w:type="spellEnd"/>
            <w:r w:rsidRPr="00E60786">
              <w:rPr>
                <w:b/>
                <w:bCs/>
                <w:sz w:val="16"/>
                <w:szCs w:val="16"/>
              </w:rPr>
              <w:t xml:space="preserve"> D3</w:t>
            </w:r>
            <w:r>
              <w:rPr>
                <w:sz w:val="16"/>
                <w:szCs w:val="16"/>
              </w:rPr>
              <w:t xml:space="preserve"> : </w:t>
            </w:r>
            <w:r w:rsidR="0054748D">
              <w:rPr>
                <w:sz w:val="16"/>
                <w:szCs w:val="16"/>
              </w:rPr>
              <w:t>Cortancyl</w:t>
            </w:r>
            <w:r>
              <w:rPr>
                <w:sz w:val="16"/>
                <w:szCs w:val="16"/>
              </w:rPr>
              <w:t xml:space="preserve"> a un risque d’entrainer ostéoporose car augmente catabolisme protéique =&gt; supplémentation calcique si long cours et </w:t>
            </w:r>
            <w:r w:rsidR="0054748D">
              <w:rPr>
                <w:sz w:val="16"/>
                <w:szCs w:val="16"/>
              </w:rPr>
              <w:t>ionogramme</w:t>
            </w:r>
            <w:r>
              <w:rPr>
                <w:sz w:val="16"/>
                <w:szCs w:val="16"/>
              </w:rPr>
              <w:t xml:space="preserve"> surtout chez femme</w:t>
            </w:r>
          </w:p>
        </w:tc>
      </w:tr>
    </w:tbl>
    <w:p w14:paraId="1F531622" w14:textId="77777777" w:rsidR="001E47A1" w:rsidRDefault="001E47A1"/>
    <w:sectPr w:rsidR="001E47A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B236B35"/>
    <w:multiLevelType w:val="multilevel"/>
    <w:tmpl w:val="2DD6D0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21118489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47A1"/>
    <w:rsid w:val="0005658E"/>
    <w:rsid w:val="001C0BFC"/>
    <w:rsid w:val="001E47A1"/>
    <w:rsid w:val="00244E8A"/>
    <w:rsid w:val="002945CC"/>
    <w:rsid w:val="00374D73"/>
    <w:rsid w:val="003C49EE"/>
    <w:rsid w:val="004065E5"/>
    <w:rsid w:val="00477E1C"/>
    <w:rsid w:val="004A7603"/>
    <w:rsid w:val="0054748D"/>
    <w:rsid w:val="007B23CE"/>
    <w:rsid w:val="007C6398"/>
    <w:rsid w:val="009318D5"/>
    <w:rsid w:val="00B71686"/>
    <w:rsid w:val="00CF37AE"/>
    <w:rsid w:val="00D348AB"/>
    <w:rsid w:val="00D82879"/>
    <w:rsid w:val="00E607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464310F"/>
  <w15:chartTrackingRefBased/>
  <w15:docId w15:val="{DE5992B0-7513-FC4C-B88E-C44E8BB56F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F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1E47A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1E47A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1E47A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1E47A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1E47A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1E47A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1E47A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1E47A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1E47A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1E47A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1E47A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1E47A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1E47A1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1E47A1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1E47A1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1E47A1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1E47A1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1E47A1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1E47A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1E47A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1E47A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1E47A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1E47A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1E47A1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1E47A1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1E47A1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1E47A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1E47A1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1E47A1"/>
    <w:rPr>
      <w:b/>
      <w:bCs/>
      <w:smallCaps/>
      <w:color w:val="0F4761" w:themeColor="accent1" w:themeShade="BF"/>
      <w:spacing w:val="5"/>
    </w:rPr>
  </w:style>
  <w:style w:type="table" w:styleId="Grilledutableau">
    <w:name w:val="Table Grid"/>
    <w:basedOn w:val="TableauNormal"/>
    <w:uiPriority w:val="39"/>
    <w:rsid w:val="001E47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1">
    <w:name w:val="p1"/>
    <w:basedOn w:val="Normal"/>
    <w:rsid w:val="001E47A1"/>
    <w:pPr>
      <w:spacing w:after="0" w:line="240" w:lineRule="auto"/>
    </w:pPr>
    <w:rPr>
      <w:rFonts w:ascii="Garamond" w:eastAsia="Times New Roman" w:hAnsi="Garamond" w:cs="Times New Roman"/>
      <w:color w:val="FFFFFF"/>
      <w:kern w:val="0"/>
      <w:sz w:val="56"/>
      <w:szCs w:val="56"/>
      <w:lang w:eastAsia="fr-FR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076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30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105</TotalTime>
  <Pages>2</Pages>
  <Words>663</Words>
  <Characters>3652</Characters>
  <Application>Microsoft Office Word</Application>
  <DocSecurity>0</DocSecurity>
  <Lines>30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Constance MASSON</dc:creator>
  <cp:keywords/>
  <dc:description/>
  <cp:lastModifiedBy>Constance MASSON</cp:lastModifiedBy>
  <cp:revision>3</cp:revision>
  <dcterms:created xsi:type="dcterms:W3CDTF">2025-03-20T12:56:00Z</dcterms:created>
  <dcterms:modified xsi:type="dcterms:W3CDTF">2025-04-25T08:57:00Z</dcterms:modified>
</cp:coreProperties>
</file>