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ACEE" w14:textId="342CA872" w:rsidR="000103EF" w:rsidRPr="000103EF" w:rsidRDefault="000103EF" w:rsidP="000103EF">
      <w:pPr>
        <w:jc w:val="center"/>
        <w:rPr>
          <w:b/>
          <w:bCs/>
        </w:rPr>
      </w:pPr>
      <w:r w:rsidRPr="000103EF">
        <w:rPr>
          <w:b/>
          <w:bCs/>
        </w:rPr>
        <w:t>Gymnosperme -&gt; graine nue</w:t>
      </w:r>
    </w:p>
    <w:p w14:paraId="680DAFB4" w14:textId="7FD92E3B" w:rsidR="000103EF" w:rsidRDefault="000103EF">
      <w:r>
        <w:t>If (arille seule partie pas toxique)</w:t>
      </w:r>
    </w:p>
    <w:p w14:paraId="745B3273" w14:textId="350F717E" w:rsidR="000103EF" w:rsidRPr="000103EF" w:rsidRDefault="000103EF" w:rsidP="000103EF">
      <w:pPr>
        <w:spacing w:after="0"/>
        <w:jc w:val="center"/>
        <w:rPr>
          <w:b/>
          <w:bCs/>
        </w:rPr>
      </w:pPr>
      <w:r w:rsidRPr="000103EF">
        <w:rPr>
          <w:b/>
          <w:bCs/>
        </w:rPr>
        <w:t>Angiosperme</w:t>
      </w:r>
    </w:p>
    <w:p w14:paraId="100791C9" w14:textId="77777777" w:rsidR="000103EF" w:rsidRDefault="000103EF" w:rsidP="000103EF">
      <w:pPr>
        <w:spacing w:after="0"/>
      </w:pPr>
      <w:r w:rsidRPr="000103EF">
        <w:rPr>
          <w:b/>
          <w:bCs/>
        </w:rPr>
        <w:t>Monocotylédone</w:t>
      </w:r>
      <w:r>
        <w:t xml:space="preserve"> : nervure principale et ramification : </w:t>
      </w:r>
    </w:p>
    <w:p w14:paraId="58496EAA" w14:textId="12BC56D7" w:rsidR="000103EF" w:rsidRDefault="000103EF" w:rsidP="000103EF">
      <w:pPr>
        <w:spacing w:after="0"/>
      </w:pPr>
      <w:proofErr w:type="gramStart"/>
      <w:r>
        <w:t>ex</w:t>
      </w:r>
      <w:proofErr w:type="gramEnd"/>
      <w:r>
        <w:t xml:space="preserve"> : liliacées : colchique ( à ne pas mélanger avec l’ail des ours) a une fleur (ne pas mélanger les étamines avec safran) =&gt; colchicine : alcaloïdes : cycle à 7 =&gt; utilisé contre la goutte mais </w:t>
      </w:r>
      <w:proofErr w:type="spellStart"/>
      <w:r>
        <w:t>toxiue</w:t>
      </w:r>
      <w:proofErr w:type="spellEnd"/>
      <w:r>
        <w:t xml:space="preserve"> à forte dose pour le système </w:t>
      </w:r>
      <w:proofErr w:type="spellStart"/>
      <w:r>
        <w:t>cadiovasculaire</w:t>
      </w:r>
      <w:proofErr w:type="spellEnd"/>
      <w:r>
        <w:t xml:space="preserve"> et poison du fuseau</w:t>
      </w:r>
    </w:p>
    <w:p w14:paraId="0F6F396B" w14:textId="6CE0C504" w:rsidR="000103EF" w:rsidRDefault="000103EF" w:rsidP="000103EF">
      <w:pPr>
        <w:spacing w:after="0"/>
      </w:pPr>
      <w:r>
        <w:t>Muguet : ingestion de baie = intoxication : hétérosides cardiotoniques mais en contient peu donc évolution toujours bonne</w:t>
      </w:r>
    </w:p>
    <w:p w14:paraId="5B764F43" w14:textId="52C844D1" w:rsidR="000103EF" w:rsidRDefault="000103EF" w:rsidP="000103EF">
      <w:pPr>
        <w:spacing w:after="0"/>
      </w:pPr>
      <w:proofErr w:type="spellStart"/>
      <w:r>
        <w:t>Arôm</w:t>
      </w:r>
      <w:proofErr w:type="spellEnd"/>
      <w:r>
        <w:t> : toxicité par contact et digestif</w:t>
      </w:r>
    </w:p>
    <w:p w14:paraId="1EDDEA4F" w14:textId="77AA6A01" w:rsidR="000103EF" w:rsidRDefault="00FA4EEF" w:rsidP="000103EF">
      <w:pPr>
        <w:spacing w:after="0"/>
      </w:pPr>
      <w:proofErr w:type="spellStart"/>
      <w:r>
        <w:t>Araceae</w:t>
      </w:r>
      <w:proofErr w:type="spellEnd"/>
      <w:r>
        <w:t> : oxalate de calcium : dieffenbachia, philodendron =&gt; toxiques par contact</w:t>
      </w:r>
    </w:p>
    <w:p w14:paraId="69E36F0D" w14:textId="77777777" w:rsidR="00FA4EEF" w:rsidRDefault="00FA4EEF" w:rsidP="000103EF">
      <w:pPr>
        <w:spacing w:after="0"/>
      </w:pPr>
      <w:proofErr w:type="spellStart"/>
      <w:r w:rsidRPr="00FA4EEF">
        <w:rPr>
          <w:b/>
          <w:bCs/>
        </w:rPr>
        <w:t>Eudicots</w:t>
      </w:r>
      <w:proofErr w:type="spellEnd"/>
      <w:r>
        <w:t xml:space="preserve"> : </w:t>
      </w:r>
    </w:p>
    <w:p w14:paraId="143A8C89" w14:textId="6F9BD028" w:rsidR="00FA4EEF" w:rsidRDefault="00FA4EEF" w:rsidP="000103EF">
      <w:pPr>
        <w:spacing w:after="0"/>
      </w:pPr>
      <w:proofErr w:type="spellStart"/>
      <w:r>
        <w:t>Solanaceae</w:t>
      </w:r>
      <w:proofErr w:type="spellEnd"/>
      <w:r>
        <w:t xml:space="preserve"> : belladone : baies luisantes très </w:t>
      </w:r>
      <w:proofErr w:type="spellStart"/>
      <w:r>
        <w:t>apatissante</w:t>
      </w:r>
      <w:proofErr w:type="spellEnd"/>
      <w:r>
        <w:t xml:space="preserve">, ne pas confondre avec myrtille, calice persistant, feuille </w:t>
      </w:r>
      <w:proofErr w:type="spellStart"/>
      <w:r>
        <w:t>rèche</w:t>
      </w:r>
      <w:proofErr w:type="spellEnd"/>
      <w:r>
        <w:t>, intox rare mais grave</w:t>
      </w:r>
    </w:p>
    <w:p w14:paraId="19E673DC" w14:textId="25DFEF48" w:rsidR="00FA4EEF" w:rsidRDefault="00FA4EEF" w:rsidP="000103EF">
      <w:pPr>
        <w:spacing w:after="0"/>
      </w:pPr>
      <w:r>
        <w:t xml:space="preserve">Si trop de consommation d’atropine : </w:t>
      </w:r>
      <w:proofErr w:type="spellStart"/>
      <w:r>
        <w:t>mydiase</w:t>
      </w:r>
      <w:proofErr w:type="spellEnd"/>
      <w:r>
        <w:t xml:space="preserve"> dans les 30min, </w:t>
      </w:r>
      <w:proofErr w:type="spellStart"/>
      <w:r>
        <w:t>tackycardie</w:t>
      </w:r>
      <w:proofErr w:type="spellEnd"/>
      <w:r>
        <w:t>, sécheresse de la bouche</w:t>
      </w:r>
    </w:p>
    <w:p w14:paraId="5435BDD8" w14:textId="55A5E0EC" w:rsidR="00FA4EEF" w:rsidRDefault="00FA4EEF" w:rsidP="000103EF">
      <w:pPr>
        <w:spacing w:after="0"/>
      </w:pPr>
      <w:r>
        <w:t xml:space="preserve">Datura : fruits avec épines </w:t>
      </w:r>
    </w:p>
    <w:p w14:paraId="4488C52B" w14:textId="77777777" w:rsidR="00FA4EEF" w:rsidRDefault="00FA4EEF" w:rsidP="000103EF">
      <w:pPr>
        <w:spacing w:after="0"/>
      </w:pPr>
      <w:proofErr w:type="spellStart"/>
      <w:r w:rsidRPr="00FA4EEF">
        <w:rPr>
          <w:b/>
          <w:bCs/>
        </w:rPr>
        <w:t>Ranonculaceae</w:t>
      </w:r>
      <w:proofErr w:type="spellEnd"/>
      <w:r>
        <w:t> :</w:t>
      </w:r>
    </w:p>
    <w:p w14:paraId="22423705" w14:textId="77777777" w:rsidR="00FA4EEF" w:rsidRDefault="00FA4EEF" w:rsidP="000103EF">
      <w:pPr>
        <w:spacing w:after="0"/>
      </w:pPr>
      <w:proofErr w:type="spellStart"/>
      <w:r>
        <w:t>Alcaloides</w:t>
      </w:r>
      <w:proofErr w:type="spellEnd"/>
      <w:r>
        <w:t xml:space="preserve"> </w:t>
      </w:r>
      <w:proofErr w:type="spellStart"/>
      <w:r>
        <w:t>diterpéniques</w:t>
      </w:r>
      <w:proofErr w:type="spellEnd"/>
      <w:r>
        <w:t> : intoxication rare</w:t>
      </w:r>
    </w:p>
    <w:p w14:paraId="08B72CAB" w14:textId="77777777" w:rsidR="00FA4EEF" w:rsidRDefault="00FA4EEF" w:rsidP="000103EF">
      <w:pPr>
        <w:spacing w:after="0"/>
      </w:pPr>
      <w:proofErr w:type="spellStart"/>
      <w:r>
        <w:t>Elebore</w:t>
      </w:r>
      <w:proofErr w:type="spellEnd"/>
      <w:r>
        <w:t> : plante basse avec fleurs en décoration</w:t>
      </w:r>
    </w:p>
    <w:p w14:paraId="03414347" w14:textId="77777777" w:rsidR="00FA4EEF" w:rsidRDefault="00FA4EEF" w:rsidP="000103EF">
      <w:pPr>
        <w:spacing w:after="0"/>
      </w:pPr>
      <w:r>
        <w:t>Digitale : feuille ruche confondue avec la bourrache (mais fleur bleues)</w:t>
      </w:r>
    </w:p>
    <w:p w14:paraId="05C5462E" w14:textId="77777777" w:rsidR="005C6441" w:rsidRDefault="00FA4EEF" w:rsidP="000103EF">
      <w:pPr>
        <w:spacing w:after="0"/>
      </w:pPr>
      <w:proofErr w:type="spellStart"/>
      <w:r>
        <w:t>Apocynaceae</w:t>
      </w:r>
      <w:proofErr w:type="spellEnd"/>
      <w:r>
        <w:t xml:space="preserve"> : laurier cerise, laurier rose </w:t>
      </w:r>
    </w:p>
    <w:p w14:paraId="1DFC35E1" w14:textId="77777777" w:rsidR="005C6441" w:rsidRDefault="005C6441" w:rsidP="000103EF">
      <w:pPr>
        <w:spacing w:after="0"/>
      </w:pPr>
      <w:proofErr w:type="spellStart"/>
      <w:r>
        <w:t>Celastraceae</w:t>
      </w:r>
      <w:proofErr w:type="spellEnd"/>
      <w:r>
        <w:t> : fusain d’Europe : sesquiterpènes toxiques</w:t>
      </w:r>
    </w:p>
    <w:p w14:paraId="7CD52032" w14:textId="174124F6" w:rsidR="005C6441" w:rsidRDefault="005C6441" w:rsidP="000103EF">
      <w:pPr>
        <w:spacing w:after="0"/>
      </w:pPr>
      <w:proofErr w:type="spellStart"/>
      <w:r>
        <w:t>Fabaceae</w:t>
      </w:r>
      <w:proofErr w:type="spellEnd"/>
      <w:r>
        <w:t> : (anciennes légumineuses donc il y a des gousses)</w:t>
      </w:r>
      <w:r w:rsidR="00FA4EEF">
        <w:t xml:space="preserve"> </w:t>
      </w:r>
    </w:p>
    <w:p w14:paraId="11BA10EE" w14:textId="1A6F62EE" w:rsidR="005C6441" w:rsidRDefault="005C6441" w:rsidP="000103EF">
      <w:pPr>
        <w:spacing w:after="0"/>
      </w:pPr>
      <w:r>
        <w:t xml:space="preserve">Genêt à balai : alcaloïdes </w:t>
      </w:r>
      <w:proofErr w:type="spellStart"/>
      <w:r>
        <w:t>quinosélidinique</w:t>
      </w:r>
      <w:proofErr w:type="spellEnd"/>
    </w:p>
    <w:p w14:paraId="4635EEA6" w14:textId="1A09A356" w:rsidR="005C6441" w:rsidRDefault="005C6441" w:rsidP="000103EF">
      <w:pPr>
        <w:spacing w:after="0"/>
      </w:pPr>
      <w:proofErr w:type="spellStart"/>
      <w:r>
        <w:t>Euphorbiaceae</w:t>
      </w:r>
      <w:proofErr w:type="spellEnd"/>
      <w:r>
        <w:t xml:space="preserve"> : toxique par contact par </w:t>
      </w:r>
      <w:proofErr w:type="spellStart"/>
      <w:r>
        <w:t>influorescence</w:t>
      </w:r>
      <w:proofErr w:type="spellEnd"/>
      <w:r>
        <w:t xml:space="preserve"> avec formation en cyathe</w:t>
      </w:r>
    </w:p>
    <w:p w14:paraId="6C6074D9" w14:textId="65D31122" w:rsidR="005C6441" w:rsidRDefault="005C6441" w:rsidP="000103EF">
      <w:pPr>
        <w:spacing w:after="0"/>
      </w:pPr>
      <w:proofErr w:type="spellStart"/>
      <w:r>
        <w:t>Cigue</w:t>
      </w:r>
      <w:proofErr w:type="spellEnd"/>
    </w:p>
    <w:p w14:paraId="128D8CA9" w14:textId="5C1BEBCC" w:rsidR="005C6441" w:rsidRDefault="00D30750" w:rsidP="000103EF">
      <w:pPr>
        <w:spacing w:after="0"/>
      </w:pPr>
      <w:r>
        <w:t xml:space="preserve">Raisin </w:t>
      </w:r>
      <w:proofErr w:type="spellStart"/>
      <w:r>
        <w:t>d’amérique</w:t>
      </w:r>
      <w:proofErr w:type="spellEnd"/>
    </w:p>
    <w:p w14:paraId="2E83069E" w14:textId="413CC24C" w:rsidR="00D30750" w:rsidRDefault="00D30750" w:rsidP="000103EF">
      <w:pPr>
        <w:spacing w:after="0"/>
      </w:pPr>
      <w:proofErr w:type="spellStart"/>
      <w:r>
        <w:t>Brione</w:t>
      </w:r>
      <w:proofErr w:type="spellEnd"/>
      <w:r>
        <w:t xml:space="preserve"> : </w:t>
      </w:r>
    </w:p>
    <w:p w14:paraId="5BFFDE6F" w14:textId="77777777" w:rsidR="00D30750" w:rsidRDefault="00D30750" w:rsidP="000103EF">
      <w:pPr>
        <w:spacing w:after="0"/>
      </w:pPr>
    </w:p>
    <w:p w14:paraId="7E79739F" w14:textId="1A62953E" w:rsidR="000103EF" w:rsidRDefault="00D30750" w:rsidP="000103EF">
      <w:pPr>
        <w:spacing w:after="0"/>
      </w:pPr>
      <w:r>
        <w:t>Seule c</w:t>
      </w:r>
      <w:r w:rsidR="005176A8">
        <w:t>h</w:t>
      </w:r>
      <w:r>
        <w:t>ose qu’on peut faire : si intox par contact =&gt; donner antiseptique</w:t>
      </w:r>
    </w:p>
    <w:p w14:paraId="5C65FEE5" w14:textId="09AF8344" w:rsidR="000103EF" w:rsidRDefault="005176A8">
      <w:r>
        <w:t xml:space="preserve">Aux urgences : surveillance et </w:t>
      </w:r>
      <w:proofErr w:type="spellStart"/>
      <w:r>
        <w:t>ttt</w:t>
      </w:r>
      <w:proofErr w:type="spellEnd"/>
      <w:r>
        <w:t xml:space="preserve"> symptomatique</w:t>
      </w:r>
    </w:p>
    <w:p w14:paraId="43514A6D" w14:textId="77777777" w:rsidR="005176A8" w:rsidRDefault="005176A8"/>
    <w:sectPr w:rsidR="0051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EF"/>
    <w:rsid w:val="000103EF"/>
    <w:rsid w:val="001A2302"/>
    <w:rsid w:val="005176A8"/>
    <w:rsid w:val="005C6441"/>
    <w:rsid w:val="00972743"/>
    <w:rsid w:val="00D30750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CDB13"/>
  <w15:chartTrackingRefBased/>
  <w15:docId w15:val="{4082D592-6628-F44E-AD0E-BC145256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3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3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3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3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3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3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3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3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3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dcterms:created xsi:type="dcterms:W3CDTF">2025-03-25T10:20:00Z</dcterms:created>
  <dcterms:modified xsi:type="dcterms:W3CDTF">2025-03-25T11:51:00Z</dcterms:modified>
</cp:coreProperties>
</file>