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65B2" w14:textId="0C73FC3E" w:rsidR="002D7424" w:rsidRPr="002F12F1" w:rsidRDefault="002D7424" w:rsidP="004E05FD">
      <w:pPr>
        <w:pStyle w:val="Titre1"/>
        <w:tabs>
          <w:tab w:val="center" w:pos="434"/>
          <w:tab w:val="center" w:pos="1716"/>
        </w:tabs>
        <w:spacing w:line="240" w:lineRule="auto"/>
        <w:ind w:left="0" w:firstLine="0"/>
        <w:rPr>
          <w:bCs/>
          <w:color w:val="000000"/>
          <w:sz w:val="20"/>
          <w:szCs w:val="20"/>
          <w:u w:val="none" w:color="000000"/>
        </w:rPr>
      </w:pPr>
    </w:p>
    <w:tbl>
      <w:tblPr>
        <w:tblStyle w:val="Grilledutableau"/>
        <w:tblW w:w="11015" w:type="dxa"/>
        <w:tblLook w:val="04A0" w:firstRow="1" w:lastRow="0" w:firstColumn="1" w:lastColumn="0" w:noHBand="0" w:noVBand="1"/>
      </w:tblPr>
      <w:tblGrid>
        <w:gridCol w:w="1413"/>
        <w:gridCol w:w="4653"/>
        <w:gridCol w:w="142"/>
        <w:gridCol w:w="4796"/>
        <w:gridCol w:w="11"/>
      </w:tblGrid>
      <w:tr w:rsidR="00394921" w14:paraId="42DD887B" w14:textId="77777777" w:rsidTr="00394921">
        <w:tc>
          <w:tcPr>
            <w:tcW w:w="11015" w:type="dxa"/>
            <w:gridSpan w:val="5"/>
            <w:shd w:val="clear" w:color="auto" w:fill="156082" w:themeFill="accent1"/>
          </w:tcPr>
          <w:p w14:paraId="0BFB4D9F" w14:textId="34C9C776" w:rsidR="00394921" w:rsidRPr="00394921" w:rsidRDefault="00394921" w:rsidP="004E05FD">
            <w:pPr>
              <w:pStyle w:val="Titre1"/>
              <w:tabs>
                <w:tab w:val="center" w:pos="434"/>
                <w:tab w:val="center" w:pos="1716"/>
              </w:tabs>
              <w:spacing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RPr="00394921">
              <w:rPr>
                <w:color w:val="FFFFFF" w:themeColor="background1"/>
                <w:sz w:val="16"/>
                <w:szCs w:val="16"/>
              </w:rPr>
              <w:t>Eaux usées</w:t>
            </w:r>
          </w:p>
        </w:tc>
      </w:tr>
      <w:tr w:rsidR="00394921" w14:paraId="0CFF1617" w14:textId="77777777" w:rsidTr="00394921">
        <w:trPr>
          <w:gridAfter w:val="1"/>
          <w:wAfter w:w="11" w:type="dxa"/>
        </w:trPr>
        <w:tc>
          <w:tcPr>
            <w:tcW w:w="1413" w:type="dxa"/>
            <w:shd w:val="clear" w:color="auto" w:fill="DAE9F7" w:themeFill="text2" w:themeFillTint="1A"/>
            <w:vAlign w:val="center"/>
          </w:tcPr>
          <w:p w14:paraId="47C9A79B" w14:textId="609B9CCF" w:rsidR="00394921" w:rsidRPr="00394921" w:rsidRDefault="00394921" w:rsidP="00394921">
            <w:pPr>
              <w:pStyle w:val="Titre1"/>
              <w:tabs>
                <w:tab w:val="center" w:pos="434"/>
                <w:tab w:val="center" w:pos="1716"/>
              </w:tabs>
              <w:spacing w:line="240" w:lineRule="auto"/>
              <w:ind w:left="0" w:firstLine="0"/>
              <w:jc w:val="center"/>
              <w:rPr>
                <w:color w:val="153D63" w:themeColor="text2" w:themeTint="E6"/>
                <w:sz w:val="14"/>
                <w:szCs w:val="14"/>
                <w:u w:val="none"/>
              </w:rPr>
            </w:pPr>
            <w:r w:rsidRPr="00394921">
              <w:rPr>
                <w:color w:val="153D63" w:themeColor="text2" w:themeTint="E6"/>
                <w:sz w:val="14"/>
                <w:szCs w:val="14"/>
                <w:u w:val="none"/>
              </w:rPr>
              <w:t>Définitions et origines</w:t>
            </w:r>
          </w:p>
        </w:tc>
        <w:tc>
          <w:tcPr>
            <w:tcW w:w="9591" w:type="dxa"/>
            <w:gridSpan w:val="3"/>
          </w:tcPr>
          <w:p w14:paraId="1B09B070" w14:textId="77777777" w:rsidR="00394921" w:rsidRPr="00394921" w:rsidRDefault="00394921" w:rsidP="00394921">
            <w:pPr>
              <w:spacing w:line="240" w:lineRule="auto"/>
              <w:rPr>
                <w:color w:val="000000" w:themeColor="text1"/>
                <w:sz w:val="14"/>
                <w:szCs w:val="14"/>
              </w:rPr>
            </w:pPr>
            <w:r w:rsidRPr="00394921">
              <w:rPr>
                <w:color w:val="000000" w:themeColor="text1"/>
                <w:sz w:val="14"/>
                <w:szCs w:val="14"/>
              </w:rPr>
              <w:t xml:space="preserve">Plusieurs termes : eaux usées, eaux usagées, effluents </w:t>
            </w:r>
          </w:p>
          <w:p w14:paraId="5DC28B42" w14:textId="77777777" w:rsidR="00394921" w:rsidRPr="00394921" w:rsidRDefault="00394921" w:rsidP="00394921">
            <w:pPr>
              <w:spacing w:line="240" w:lineRule="auto"/>
              <w:rPr>
                <w:color w:val="000000" w:themeColor="text1"/>
                <w:sz w:val="14"/>
                <w:szCs w:val="14"/>
              </w:rPr>
            </w:pPr>
            <w:r w:rsidRPr="00394921">
              <w:rPr>
                <w:color w:val="000000" w:themeColor="text1"/>
                <w:sz w:val="14"/>
                <w:szCs w:val="14"/>
              </w:rPr>
              <w:t xml:space="preserve">Pas de définition universellement acceptée </w:t>
            </w:r>
          </w:p>
          <w:p w14:paraId="0B654343" w14:textId="77777777" w:rsidR="00394921" w:rsidRPr="00394921" w:rsidRDefault="00394921" w:rsidP="00394921">
            <w:pPr>
              <w:spacing w:line="240" w:lineRule="auto"/>
              <w:rPr>
                <w:color w:val="000000" w:themeColor="text1"/>
                <w:sz w:val="14"/>
                <w:szCs w:val="14"/>
              </w:rPr>
            </w:pPr>
            <w:r w:rsidRPr="00394921">
              <w:rPr>
                <w:color w:val="000000" w:themeColor="text1"/>
                <w:sz w:val="14"/>
                <w:szCs w:val="14"/>
              </w:rPr>
              <w:t xml:space="preserve">Eaux usagées </w:t>
            </w:r>
            <w:proofErr w:type="spellStart"/>
            <w:r w:rsidRPr="00394921">
              <w:rPr>
                <w:color w:val="000000" w:themeColor="text1"/>
                <w:sz w:val="14"/>
                <w:szCs w:val="14"/>
              </w:rPr>
              <w:t>svt</w:t>
            </w:r>
            <w:proofErr w:type="spellEnd"/>
            <w:r w:rsidRPr="00394921">
              <w:rPr>
                <w:color w:val="000000" w:themeColor="text1"/>
                <w:sz w:val="14"/>
                <w:szCs w:val="14"/>
              </w:rPr>
              <w:t xml:space="preserve"> assimilées aux eaux d’égout </w:t>
            </w:r>
          </w:p>
          <w:p w14:paraId="29C1DB19" w14:textId="46D2247A" w:rsidR="00394921" w:rsidRPr="00394921" w:rsidRDefault="00394921" w:rsidP="00394921">
            <w:pPr>
              <w:pStyle w:val="Titre1"/>
              <w:tabs>
                <w:tab w:val="center" w:pos="434"/>
                <w:tab w:val="center" w:pos="1716"/>
              </w:tabs>
              <w:spacing w:line="240" w:lineRule="auto"/>
              <w:ind w:left="0" w:firstLine="0"/>
              <w:rPr>
                <w:color w:val="000000" w:themeColor="text1"/>
                <w:sz w:val="14"/>
                <w:szCs w:val="14"/>
                <w:u w:val="none"/>
              </w:rPr>
            </w:pPr>
            <w:r w:rsidRPr="00394921">
              <w:rPr>
                <w:color w:val="000000" w:themeColor="text1"/>
                <w:sz w:val="14"/>
                <w:szCs w:val="14"/>
                <w:u w:val="none"/>
              </w:rPr>
              <w:t xml:space="preserve">Définition plus large : </w:t>
            </w:r>
            <w:r w:rsidRPr="00394921">
              <w:rPr>
                <w:i/>
                <w:color w:val="000000" w:themeColor="text1"/>
                <w:sz w:val="14"/>
                <w:szCs w:val="14"/>
                <w:u w:val="none"/>
              </w:rPr>
              <w:t xml:space="preserve">« effluents domestiques constitués d’eaux-vannes (excréments, urine, boues fécales) et d’eaux grises (eaux usagées provenant du lavage, de la lessive et du bain) ; les eaux provenant des commerces et institutions, y compris les </w:t>
            </w:r>
            <w:proofErr w:type="gramStart"/>
            <w:r w:rsidRPr="00394921">
              <w:rPr>
                <w:i/>
                <w:color w:val="000000" w:themeColor="text1"/>
                <w:sz w:val="14"/>
                <w:szCs w:val="14"/>
                <w:u w:val="none"/>
              </w:rPr>
              <w:t>hôpitaux;</w:t>
            </w:r>
            <w:proofErr w:type="gramEnd"/>
            <w:r w:rsidRPr="00394921">
              <w:rPr>
                <w:i/>
                <w:color w:val="000000" w:themeColor="text1"/>
                <w:sz w:val="14"/>
                <w:szCs w:val="14"/>
                <w:u w:val="none"/>
              </w:rPr>
              <w:t xml:space="preserve"> les effluents industriels, les eaux pluviales et autres eaux de ruissellement </w:t>
            </w:r>
            <w:proofErr w:type="gramStart"/>
            <w:r w:rsidRPr="00394921">
              <w:rPr>
                <w:i/>
                <w:color w:val="000000" w:themeColor="text1"/>
                <w:sz w:val="14"/>
                <w:szCs w:val="14"/>
                <w:u w:val="none"/>
              </w:rPr>
              <w:t>urbain;</w:t>
            </w:r>
            <w:proofErr w:type="gramEnd"/>
            <w:r w:rsidRPr="00394921">
              <w:rPr>
                <w:i/>
                <w:color w:val="000000" w:themeColor="text1"/>
                <w:sz w:val="14"/>
                <w:szCs w:val="14"/>
                <w:u w:val="none"/>
              </w:rPr>
              <w:t xml:space="preserve"> les eaux de ruissellement agricole, horticole et aquacole » </w:t>
            </w:r>
            <w:r w:rsidRPr="00394921">
              <w:rPr>
                <w:color w:val="000000" w:themeColor="text1"/>
                <w:sz w:val="14"/>
                <w:szCs w:val="14"/>
                <w:u w:val="none"/>
              </w:rPr>
              <w:t xml:space="preserve"> </w:t>
            </w:r>
          </w:p>
        </w:tc>
      </w:tr>
      <w:tr w:rsidR="00394921" w14:paraId="4FABA08C" w14:textId="77777777" w:rsidTr="00394921">
        <w:trPr>
          <w:gridAfter w:val="1"/>
          <w:wAfter w:w="11" w:type="dxa"/>
        </w:trPr>
        <w:tc>
          <w:tcPr>
            <w:tcW w:w="1413" w:type="dxa"/>
            <w:shd w:val="clear" w:color="auto" w:fill="DAE9F7" w:themeFill="text2" w:themeFillTint="1A"/>
            <w:vAlign w:val="center"/>
          </w:tcPr>
          <w:p w14:paraId="30FF3930" w14:textId="4CDBAABC" w:rsidR="00394921" w:rsidRPr="00394921" w:rsidRDefault="00394921" w:rsidP="00394921">
            <w:pPr>
              <w:pStyle w:val="Titre1"/>
              <w:tabs>
                <w:tab w:val="center" w:pos="434"/>
                <w:tab w:val="center" w:pos="1716"/>
              </w:tabs>
              <w:spacing w:line="240" w:lineRule="auto"/>
              <w:ind w:left="0" w:firstLine="0"/>
              <w:jc w:val="center"/>
              <w:rPr>
                <w:color w:val="153D63" w:themeColor="text2" w:themeTint="E6"/>
                <w:sz w:val="14"/>
                <w:szCs w:val="14"/>
                <w:u w:val="none"/>
              </w:rPr>
            </w:pPr>
            <w:r w:rsidRPr="00394921">
              <w:rPr>
                <w:color w:val="153D63" w:themeColor="text2" w:themeTint="E6"/>
                <w:sz w:val="14"/>
                <w:szCs w:val="14"/>
                <w:u w:val="none"/>
              </w:rPr>
              <w:t>Eaux usées domestiques</w:t>
            </w:r>
          </w:p>
        </w:tc>
        <w:tc>
          <w:tcPr>
            <w:tcW w:w="4653" w:type="dxa"/>
          </w:tcPr>
          <w:p w14:paraId="2A74A772" w14:textId="77777777" w:rsidR="00394921" w:rsidRPr="00394921" w:rsidRDefault="00394921" w:rsidP="00394921">
            <w:pPr>
              <w:spacing w:line="240" w:lineRule="auto"/>
              <w:rPr>
                <w:color w:val="000000" w:themeColor="text1"/>
                <w:sz w:val="14"/>
                <w:szCs w:val="14"/>
              </w:rPr>
            </w:pPr>
            <w:r w:rsidRPr="00394921">
              <w:rPr>
                <w:color w:val="000000" w:themeColor="text1"/>
                <w:sz w:val="14"/>
                <w:szCs w:val="14"/>
              </w:rPr>
              <w:t xml:space="preserve">Origines : usages domestiques de l’eau </w:t>
            </w:r>
          </w:p>
          <w:p w14:paraId="4A41AF31" w14:textId="58487F6D" w:rsidR="00394921" w:rsidRPr="00394921" w:rsidRDefault="00394921" w:rsidP="00394921">
            <w:pPr>
              <w:pStyle w:val="Titre1"/>
              <w:tabs>
                <w:tab w:val="center" w:pos="434"/>
                <w:tab w:val="center" w:pos="1716"/>
              </w:tabs>
              <w:spacing w:line="240" w:lineRule="auto"/>
              <w:ind w:left="0" w:firstLine="0"/>
              <w:rPr>
                <w:color w:val="000000" w:themeColor="text1"/>
                <w:sz w:val="14"/>
                <w:szCs w:val="14"/>
                <w:u w:val="none"/>
              </w:rPr>
            </w:pPr>
            <w:r w:rsidRPr="00394921">
              <w:rPr>
                <w:color w:val="000000" w:themeColor="text1"/>
                <w:sz w:val="14"/>
                <w:szCs w:val="14"/>
                <w:u w:val="none"/>
              </w:rPr>
              <w:t xml:space="preserve">Composition : matière organique (+++) </w:t>
            </w:r>
          </w:p>
        </w:tc>
        <w:tc>
          <w:tcPr>
            <w:tcW w:w="4938" w:type="dxa"/>
            <w:gridSpan w:val="2"/>
          </w:tcPr>
          <w:p w14:paraId="54EAD2F3" w14:textId="704D6F95" w:rsidR="00394921" w:rsidRPr="00394921" w:rsidRDefault="00394921" w:rsidP="00394921">
            <w:pPr>
              <w:pStyle w:val="Titre1"/>
              <w:tabs>
                <w:tab w:val="center" w:pos="434"/>
                <w:tab w:val="center" w:pos="1716"/>
              </w:tabs>
              <w:spacing w:line="240" w:lineRule="auto"/>
              <w:ind w:left="0" w:firstLine="0"/>
              <w:rPr>
                <w:color w:val="000000" w:themeColor="text1"/>
                <w:sz w:val="14"/>
                <w:szCs w:val="14"/>
                <w:u w:val="none"/>
              </w:rPr>
            </w:pPr>
            <w:r w:rsidRPr="00394921">
              <w:rPr>
                <w:noProof/>
                <w:color w:val="000000" w:themeColor="text1"/>
                <w:sz w:val="14"/>
                <w:szCs w:val="14"/>
                <w:u w:val="none"/>
              </w:rPr>
              <w:drawing>
                <wp:inline distT="0" distB="0" distL="0" distR="0" wp14:anchorId="65BE920D" wp14:editId="5AF5DE5A">
                  <wp:extent cx="2102880" cy="580445"/>
                  <wp:effectExtent l="0" t="0" r="5715" b="3810"/>
                  <wp:docPr id="140576908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76908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105" cy="584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94921">
              <w:rPr>
                <w:color w:val="000000" w:themeColor="text1"/>
                <w:sz w:val="14"/>
                <w:szCs w:val="14"/>
                <w:u w:val="none"/>
              </w:rPr>
              <w:t xml:space="preserve"> </w:t>
            </w:r>
          </w:p>
        </w:tc>
      </w:tr>
      <w:tr w:rsidR="00394921" w14:paraId="32E05BF7" w14:textId="77777777" w:rsidTr="00394921">
        <w:trPr>
          <w:gridAfter w:val="1"/>
          <w:wAfter w:w="11" w:type="dxa"/>
        </w:trPr>
        <w:tc>
          <w:tcPr>
            <w:tcW w:w="1413" w:type="dxa"/>
            <w:shd w:val="clear" w:color="auto" w:fill="DAE9F7" w:themeFill="text2" w:themeFillTint="1A"/>
            <w:vAlign w:val="center"/>
          </w:tcPr>
          <w:p w14:paraId="063B06C3" w14:textId="2231B99A" w:rsidR="00394921" w:rsidRPr="00394921" w:rsidRDefault="00394921" w:rsidP="00394921">
            <w:pPr>
              <w:pStyle w:val="Titre1"/>
              <w:tabs>
                <w:tab w:val="center" w:pos="434"/>
                <w:tab w:val="center" w:pos="1716"/>
              </w:tabs>
              <w:spacing w:line="240" w:lineRule="auto"/>
              <w:ind w:left="0" w:firstLine="0"/>
              <w:jc w:val="center"/>
              <w:rPr>
                <w:color w:val="153D63" w:themeColor="text2" w:themeTint="E6"/>
                <w:sz w:val="14"/>
                <w:szCs w:val="14"/>
                <w:u w:val="none"/>
              </w:rPr>
            </w:pPr>
            <w:r w:rsidRPr="00394921">
              <w:rPr>
                <w:color w:val="153D63" w:themeColor="text2" w:themeTint="E6"/>
                <w:sz w:val="14"/>
                <w:szCs w:val="14"/>
                <w:u w:val="none"/>
              </w:rPr>
              <w:t>Eaux usées industrielles</w:t>
            </w:r>
          </w:p>
        </w:tc>
        <w:tc>
          <w:tcPr>
            <w:tcW w:w="9591" w:type="dxa"/>
            <w:gridSpan w:val="3"/>
          </w:tcPr>
          <w:p w14:paraId="1FC6C104" w14:textId="77777777" w:rsidR="00394921" w:rsidRPr="00394921" w:rsidRDefault="00394921" w:rsidP="00394921">
            <w:pPr>
              <w:spacing w:line="240" w:lineRule="auto"/>
              <w:rPr>
                <w:color w:val="000000" w:themeColor="text1"/>
                <w:sz w:val="14"/>
                <w:szCs w:val="14"/>
              </w:rPr>
            </w:pPr>
            <w:r w:rsidRPr="00394921">
              <w:rPr>
                <w:color w:val="000000" w:themeColor="text1"/>
                <w:sz w:val="14"/>
                <w:szCs w:val="14"/>
              </w:rPr>
              <w:t xml:space="preserve">Origines : industrie </w:t>
            </w:r>
          </w:p>
          <w:p w14:paraId="26E76E5A" w14:textId="77777777" w:rsidR="00394921" w:rsidRPr="00394921" w:rsidRDefault="00394921" w:rsidP="00394921">
            <w:pPr>
              <w:spacing w:line="240" w:lineRule="auto"/>
              <w:rPr>
                <w:color w:val="000000" w:themeColor="text1"/>
                <w:sz w:val="14"/>
                <w:szCs w:val="14"/>
              </w:rPr>
            </w:pPr>
            <w:r w:rsidRPr="00394921">
              <w:rPr>
                <w:color w:val="000000" w:themeColor="text1"/>
                <w:sz w:val="14"/>
                <w:szCs w:val="14"/>
              </w:rPr>
              <w:t xml:space="preserve">Composition : </w:t>
            </w:r>
            <w:r w:rsidRPr="00394921">
              <w:rPr>
                <w:color w:val="000000" w:themeColor="text1"/>
                <w:sz w:val="14"/>
                <w:szCs w:val="14"/>
              </w:rPr>
              <w:sym w:font="Symbol" w:char="F0B9"/>
            </w:r>
            <w:r w:rsidRPr="00394921">
              <w:rPr>
                <w:color w:val="000000" w:themeColor="text1"/>
                <w:sz w:val="14"/>
                <w:szCs w:val="14"/>
              </w:rPr>
              <w:t xml:space="preserve"> selon industrie :  Matières organiques / Matières azotées ou phosphorées /Produits toxiques, solvants, métaux lourds, hydrocarbures… </w:t>
            </w:r>
          </w:p>
          <w:p w14:paraId="17813981" w14:textId="77777777" w:rsidR="00394921" w:rsidRPr="00394921" w:rsidRDefault="00394921" w:rsidP="00394921">
            <w:pPr>
              <w:pStyle w:val="Paragraphedeliste"/>
              <w:numPr>
                <w:ilvl w:val="0"/>
                <w:numId w:val="16"/>
              </w:numPr>
              <w:spacing w:line="240" w:lineRule="auto"/>
              <w:jc w:val="both"/>
              <w:rPr>
                <w:color w:val="000000" w:themeColor="text1"/>
                <w:sz w:val="14"/>
                <w:szCs w:val="14"/>
              </w:rPr>
            </w:pPr>
            <w:r w:rsidRPr="00394921">
              <w:rPr>
                <w:color w:val="000000" w:themeColor="text1"/>
                <w:sz w:val="14"/>
                <w:szCs w:val="14"/>
              </w:rPr>
              <w:t>Certaines font l’</w:t>
            </w:r>
            <w:proofErr w:type="spellStart"/>
            <w:r w:rsidRPr="00394921">
              <w:rPr>
                <w:color w:val="000000" w:themeColor="text1"/>
                <w:sz w:val="14"/>
                <w:szCs w:val="14"/>
              </w:rPr>
              <w:t>onjet</w:t>
            </w:r>
            <w:proofErr w:type="spellEnd"/>
            <w:r w:rsidRPr="00394921">
              <w:rPr>
                <w:color w:val="000000" w:themeColor="text1"/>
                <w:sz w:val="14"/>
                <w:szCs w:val="14"/>
              </w:rPr>
              <w:t xml:space="preserve"> d’un prétraitement de la part des industriels avant d’être rejetées dans les réseaux de collecte </w:t>
            </w:r>
          </w:p>
          <w:p w14:paraId="219D8412" w14:textId="5387D64A" w:rsidR="00394921" w:rsidRPr="00394921" w:rsidRDefault="00394921" w:rsidP="00394921">
            <w:pPr>
              <w:pStyle w:val="Titre1"/>
              <w:tabs>
                <w:tab w:val="center" w:pos="434"/>
                <w:tab w:val="center" w:pos="1716"/>
              </w:tabs>
              <w:spacing w:line="240" w:lineRule="auto"/>
              <w:ind w:left="0" w:firstLine="0"/>
              <w:rPr>
                <w:color w:val="000000" w:themeColor="text1"/>
                <w:sz w:val="14"/>
                <w:szCs w:val="14"/>
                <w:u w:val="none"/>
              </w:rPr>
            </w:pPr>
            <w:r w:rsidRPr="00394921">
              <w:rPr>
                <w:color w:val="000000" w:themeColor="text1"/>
                <w:sz w:val="14"/>
                <w:szCs w:val="14"/>
                <w:u w:val="none"/>
              </w:rPr>
              <w:t xml:space="preserve">Mêlées aux eaux domestiques que lorsqu’elles ne présentent plus de danger pour les réseaux de collecte et ne perturbent pas fonctionnement usines de dépollution </w:t>
            </w:r>
          </w:p>
        </w:tc>
      </w:tr>
      <w:tr w:rsidR="00394921" w14:paraId="3C8B478F" w14:textId="77777777" w:rsidTr="00394921">
        <w:trPr>
          <w:gridAfter w:val="1"/>
          <w:wAfter w:w="11" w:type="dxa"/>
        </w:trPr>
        <w:tc>
          <w:tcPr>
            <w:tcW w:w="1413" w:type="dxa"/>
            <w:shd w:val="clear" w:color="auto" w:fill="DAE9F7" w:themeFill="text2" w:themeFillTint="1A"/>
          </w:tcPr>
          <w:p w14:paraId="6434D9C3" w14:textId="68AA1179" w:rsidR="00394921" w:rsidRPr="00394921" w:rsidRDefault="00394921" w:rsidP="00394921">
            <w:pPr>
              <w:pStyle w:val="Titre1"/>
              <w:tabs>
                <w:tab w:val="center" w:pos="434"/>
                <w:tab w:val="center" w:pos="1716"/>
              </w:tabs>
              <w:spacing w:line="240" w:lineRule="auto"/>
              <w:ind w:left="0" w:firstLine="0"/>
              <w:jc w:val="center"/>
              <w:rPr>
                <w:color w:val="153D63" w:themeColor="text2" w:themeTint="E6"/>
                <w:sz w:val="14"/>
                <w:szCs w:val="14"/>
                <w:u w:val="none"/>
              </w:rPr>
            </w:pPr>
            <w:r w:rsidRPr="00394921">
              <w:rPr>
                <w:color w:val="153D63" w:themeColor="text2" w:themeTint="E6"/>
                <w:sz w:val="14"/>
                <w:szCs w:val="14"/>
                <w:u w:val="none"/>
              </w:rPr>
              <w:t>Eaux usées collectives</w:t>
            </w:r>
          </w:p>
        </w:tc>
        <w:tc>
          <w:tcPr>
            <w:tcW w:w="9591" w:type="dxa"/>
            <w:gridSpan w:val="3"/>
            <w:vAlign w:val="center"/>
          </w:tcPr>
          <w:p w14:paraId="51EE42F3" w14:textId="6A1C292C" w:rsidR="00394921" w:rsidRPr="00394921" w:rsidRDefault="00394921" w:rsidP="00394921">
            <w:pPr>
              <w:pStyle w:val="Titre1"/>
              <w:tabs>
                <w:tab w:val="center" w:pos="434"/>
                <w:tab w:val="center" w:pos="1716"/>
              </w:tabs>
              <w:spacing w:line="240" w:lineRule="auto"/>
              <w:ind w:left="0" w:firstLine="0"/>
              <w:rPr>
                <w:color w:val="000000" w:themeColor="text1"/>
                <w:sz w:val="14"/>
                <w:szCs w:val="14"/>
                <w:u w:val="none"/>
              </w:rPr>
            </w:pPr>
            <w:r w:rsidRPr="00394921">
              <w:rPr>
                <w:color w:val="000000" w:themeColor="text1"/>
                <w:sz w:val="14"/>
                <w:szCs w:val="14"/>
                <w:u w:val="none"/>
              </w:rPr>
              <w:t xml:space="preserve">Eaux rejetées par les institutions (hôpitaux), commerces… </w:t>
            </w:r>
          </w:p>
        </w:tc>
      </w:tr>
      <w:tr w:rsidR="00394921" w14:paraId="79EA17AE" w14:textId="77777777" w:rsidTr="00394921">
        <w:trPr>
          <w:gridAfter w:val="1"/>
          <w:wAfter w:w="11" w:type="dxa"/>
        </w:trPr>
        <w:tc>
          <w:tcPr>
            <w:tcW w:w="1413" w:type="dxa"/>
            <w:shd w:val="clear" w:color="auto" w:fill="DAE9F7" w:themeFill="text2" w:themeFillTint="1A"/>
            <w:vAlign w:val="center"/>
          </w:tcPr>
          <w:p w14:paraId="46450646" w14:textId="5F6D4890" w:rsidR="00394921" w:rsidRPr="00394921" w:rsidRDefault="00394921" w:rsidP="00394921">
            <w:pPr>
              <w:pStyle w:val="Titre1"/>
              <w:tabs>
                <w:tab w:val="center" w:pos="434"/>
                <w:tab w:val="center" w:pos="1716"/>
              </w:tabs>
              <w:spacing w:line="240" w:lineRule="auto"/>
              <w:ind w:left="0" w:firstLine="0"/>
              <w:jc w:val="center"/>
              <w:rPr>
                <w:color w:val="153D63" w:themeColor="text2" w:themeTint="E6"/>
                <w:sz w:val="14"/>
                <w:szCs w:val="14"/>
                <w:u w:val="none"/>
              </w:rPr>
            </w:pPr>
            <w:r w:rsidRPr="00394921">
              <w:rPr>
                <w:color w:val="153D63" w:themeColor="text2" w:themeTint="E6"/>
                <w:sz w:val="14"/>
                <w:szCs w:val="14"/>
                <w:u w:val="none"/>
              </w:rPr>
              <w:t>Pollution</w:t>
            </w:r>
          </w:p>
        </w:tc>
        <w:tc>
          <w:tcPr>
            <w:tcW w:w="9591" w:type="dxa"/>
            <w:gridSpan w:val="3"/>
          </w:tcPr>
          <w:p w14:paraId="51F1B781" w14:textId="77777777" w:rsidR="00394921" w:rsidRPr="00394921" w:rsidRDefault="00394921" w:rsidP="00394921">
            <w:pPr>
              <w:spacing w:line="240" w:lineRule="auto"/>
              <w:jc w:val="both"/>
              <w:rPr>
                <w:color w:val="000000" w:themeColor="text1"/>
                <w:sz w:val="14"/>
                <w:szCs w:val="14"/>
              </w:rPr>
            </w:pPr>
            <w:r w:rsidRPr="00394921">
              <w:rPr>
                <w:color w:val="000000" w:themeColor="text1"/>
                <w:sz w:val="14"/>
                <w:szCs w:val="14"/>
              </w:rPr>
              <w:t xml:space="preserve">Eaux usées entrant dans la STEP </w:t>
            </w:r>
            <w:r w:rsidRPr="00394921">
              <w:rPr>
                <w:rFonts w:eastAsia="Wingdings"/>
                <w:color w:val="000000" w:themeColor="text1"/>
                <w:sz w:val="14"/>
                <w:szCs w:val="14"/>
              </w:rPr>
              <w:t>à</w:t>
            </w:r>
            <w:r w:rsidRPr="00394921">
              <w:rPr>
                <w:color w:val="000000" w:themeColor="text1"/>
                <w:sz w:val="14"/>
                <w:szCs w:val="14"/>
              </w:rPr>
              <w:t xml:space="preserve"> nature des pollutions variées et complexes (pollution microbiologique, acide, saline, thermique, radioactive…) </w:t>
            </w:r>
          </w:p>
          <w:p w14:paraId="07B65BBD" w14:textId="4119C37A" w:rsidR="00394921" w:rsidRPr="00394921" w:rsidRDefault="00394921" w:rsidP="00394921">
            <w:pPr>
              <w:pStyle w:val="Titre1"/>
              <w:tabs>
                <w:tab w:val="center" w:pos="434"/>
                <w:tab w:val="center" w:pos="1716"/>
              </w:tabs>
              <w:spacing w:line="240" w:lineRule="auto"/>
              <w:ind w:left="0" w:firstLine="0"/>
              <w:rPr>
                <w:color w:val="000000" w:themeColor="text1"/>
                <w:sz w:val="14"/>
                <w:szCs w:val="14"/>
                <w:u w:val="none"/>
              </w:rPr>
            </w:pPr>
            <w:r w:rsidRPr="00394921">
              <w:rPr>
                <w:color w:val="000000" w:themeColor="text1"/>
                <w:sz w:val="14"/>
                <w:szCs w:val="14"/>
                <w:u w:val="none"/>
              </w:rPr>
              <w:t xml:space="preserve">Cas des microbilles :  Depuis 2018, les microbilles qui sont </w:t>
            </w:r>
            <w:proofErr w:type="spellStart"/>
            <w:r w:rsidRPr="00394921">
              <w:rPr>
                <w:color w:val="000000" w:themeColor="text1"/>
                <w:sz w:val="14"/>
                <w:szCs w:val="14"/>
                <w:u w:val="none"/>
              </w:rPr>
              <w:t>svt</w:t>
            </w:r>
            <w:proofErr w:type="spellEnd"/>
            <w:r w:rsidRPr="00394921">
              <w:rPr>
                <w:color w:val="000000" w:themeColor="text1"/>
                <w:sz w:val="14"/>
                <w:szCs w:val="14"/>
                <w:u w:val="none"/>
              </w:rPr>
              <w:t xml:space="preserve"> en plastique sont interdites selon la loi de la biodiversité car ils engendrent une pollution des océans </w:t>
            </w:r>
          </w:p>
        </w:tc>
      </w:tr>
      <w:tr w:rsidR="00394921" w14:paraId="362D3FF8" w14:textId="77777777" w:rsidTr="00394921">
        <w:trPr>
          <w:gridAfter w:val="1"/>
          <w:wAfter w:w="11" w:type="dxa"/>
        </w:trPr>
        <w:tc>
          <w:tcPr>
            <w:tcW w:w="11004" w:type="dxa"/>
            <w:gridSpan w:val="4"/>
            <w:shd w:val="clear" w:color="auto" w:fill="156082" w:themeFill="accent1"/>
          </w:tcPr>
          <w:p w14:paraId="183EA42E" w14:textId="077611C4" w:rsidR="00394921" w:rsidRPr="00394921" w:rsidRDefault="00394921" w:rsidP="00394921">
            <w:pPr>
              <w:pStyle w:val="Titre1"/>
              <w:tabs>
                <w:tab w:val="center" w:pos="434"/>
                <w:tab w:val="center" w:pos="1716"/>
              </w:tabs>
              <w:spacing w:line="240" w:lineRule="auto"/>
              <w:ind w:left="0" w:firstLine="0"/>
              <w:jc w:val="center"/>
              <w:rPr>
                <w:rFonts w:ascii="Aptos" w:hAnsi="Aptos"/>
                <w:sz w:val="12"/>
                <w:szCs w:val="12"/>
                <w:u w:val="none"/>
              </w:rPr>
            </w:pPr>
            <w:r w:rsidRPr="00394921">
              <w:rPr>
                <w:rFonts w:ascii="Aptos" w:hAnsi="Aptos"/>
                <w:color w:val="FFFFFF" w:themeColor="background1"/>
                <w:sz w:val="16"/>
                <w:szCs w:val="16"/>
                <w:u w:val="none"/>
              </w:rPr>
              <w:t>Collectes et traitement</w:t>
            </w:r>
          </w:p>
        </w:tc>
      </w:tr>
      <w:tr w:rsidR="00394921" w14:paraId="7BDAD6C3" w14:textId="77777777" w:rsidTr="00394921">
        <w:trPr>
          <w:gridAfter w:val="1"/>
          <w:wAfter w:w="11" w:type="dxa"/>
        </w:trPr>
        <w:tc>
          <w:tcPr>
            <w:tcW w:w="1413" w:type="dxa"/>
            <w:shd w:val="clear" w:color="auto" w:fill="DAE9F7" w:themeFill="text2" w:themeFillTint="1A"/>
          </w:tcPr>
          <w:p w14:paraId="00FBDCF9" w14:textId="068CB8C8" w:rsidR="00394921" w:rsidRPr="00394921" w:rsidRDefault="00394921" w:rsidP="00394921">
            <w:pPr>
              <w:pStyle w:val="Titre1"/>
              <w:tabs>
                <w:tab w:val="center" w:pos="434"/>
                <w:tab w:val="center" w:pos="1716"/>
              </w:tabs>
              <w:spacing w:line="240" w:lineRule="auto"/>
              <w:ind w:left="0" w:firstLine="0"/>
              <w:jc w:val="center"/>
              <w:rPr>
                <w:color w:val="153D63" w:themeColor="text2" w:themeTint="E6"/>
                <w:sz w:val="14"/>
                <w:szCs w:val="14"/>
                <w:u w:val="none"/>
              </w:rPr>
            </w:pPr>
            <w:r w:rsidRPr="00394921">
              <w:rPr>
                <w:color w:val="153D63" w:themeColor="text2" w:themeTint="E6"/>
                <w:sz w:val="14"/>
                <w:szCs w:val="14"/>
                <w:u w:val="none"/>
              </w:rPr>
              <w:t>Évacuation des eaux usées au cours de l’histoire</w:t>
            </w:r>
          </w:p>
        </w:tc>
        <w:tc>
          <w:tcPr>
            <w:tcW w:w="9591" w:type="dxa"/>
            <w:gridSpan w:val="3"/>
          </w:tcPr>
          <w:p w14:paraId="4F8313CC" w14:textId="77777777" w:rsidR="00394921" w:rsidRPr="00394921" w:rsidRDefault="00394921" w:rsidP="00394921">
            <w:pPr>
              <w:tabs>
                <w:tab w:val="center" w:pos="411"/>
                <w:tab w:val="center" w:pos="3668"/>
              </w:tabs>
              <w:spacing w:line="240" w:lineRule="auto"/>
              <w:rPr>
                <w:sz w:val="14"/>
                <w:szCs w:val="14"/>
              </w:rPr>
            </w:pPr>
            <w:r w:rsidRPr="00394921">
              <w:rPr>
                <w:sz w:val="14"/>
                <w:szCs w:val="14"/>
              </w:rPr>
              <w:t xml:space="preserve">Pratique ancienne qui a évolué et s’est amélioré au fil de l’histoire </w:t>
            </w:r>
          </w:p>
          <w:p w14:paraId="729B5B90" w14:textId="77777777" w:rsidR="00394921" w:rsidRPr="00394921" w:rsidRDefault="00394921" w:rsidP="00394921">
            <w:pPr>
              <w:pStyle w:val="Paragraphedeliste"/>
              <w:spacing w:line="240" w:lineRule="auto"/>
              <w:ind w:right="60"/>
              <w:jc w:val="both"/>
              <w:rPr>
                <w:sz w:val="14"/>
                <w:szCs w:val="14"/>
              </w:rPr>
            </w:pPr>
            <w:r w:rsidRPr="00394921">
              <w:rPr>
                <w:sz w:val="14"/>
                <w:szCs w:val="14"/>
              </w:rPr>
              <w:t xml:space="preserve">Étrusques : mise au point de systèmes de canaux pour collecter flux d’eau </w:t>
            </w:r>
          </w:p>
          <w:p w14:paraId="41D74E12" w14:textId="4D149714" w:rsidR="00394921" w:rsidRPr="00394921" w:rsidRDefault="00394921" w:rsidP="00394921">
            <w:pPr>
              <w:pStyle w:val="Titre1"/>
              <w:tabs>
                <w:tab w:val="center" w:pos="434"/>
                <w:tab w:val="center" w:pos="1716"/>
              </w:tabs>
              <w:spacing w:line="240" w:lineRule="auto"/>
              <w:ind w:left="0" w:firstLine="0"/>
              <w:rPr>
                <w:sz w:val="14"/>
                <w:szCs w:val="14"/>
              </w:rPr>
            </w:pPr>
            <w:r w:rsidRPr="00394921">
              <w:rPr>
                <w:sz w:val="14"/>
                <w:szCs w:val="14"/>
              </w:rPr>
              <w:t xml:space="preserve">Romains :  amélioration et adaptation des techniques à leurs besoin. </w:t>
            </w:r>
            <w:proofErr w:type="gramStart"/>
            <w:r w:rsidRPr="00394921">
              <w:rPr>
                <w:sz w:val="14"/>
                <w:szCs w:val="14"/>
              </w:rPr>
              <w:t>1</w:t>
            </w:r>
            <w:r w:rsidRPr="00394921">
              <w:rPr>
                <w:sz w:val="14"/>
                <w:szCs w:val="14"/>
                <w:vertAlign w:val="superscript"/>
              </w:rPr>
              <w:t>er</w:t>
            </w:r>
            <w:r w:rsidRPr="00394921">
              <w:rPr>
                <w:sz w:val="14"/>
                <w:szCs w:val="14"/>
              </w:rPr>
              <w:t xml:space="preserve"> égouts</w:t>
            </w:r>
            <w:proofErr w:type="gramEnd"/>
            <w:r w:rsidRPr="00394921">
              <w:rPr>
                <w:sz w:val="14"/>
                <w:szCs w:val="14"/>
              </w:rPr>
              <w:t xml:space="preserve"> de la Rome antique vers 7</w:t>
            </w:r>
            <w:r w:rsidRPr="00394921">
              <w:rPr>
                <w:sz w:val="14"/>
                <w:szCs w:val="14"/>
                <w:vertAlign w:val="superscript"/>
              </w:rPr>
              <w:t>ème</w:t>
            </w:r>
            <w:r w:rsidRPr="00394921">
              <w:rPr>
                <w:sz w:val="14"/>
                <w:szCs w:val="14"/>
              </w:rPr>
              <w:t xml:space="preserve"> siècle avant JC </w:t>
            </w:r>
          </w:p>
        </w:tc>
      </w:tr>
      <w:tr w:rsidR="00394921" w14:paraId="1D95BB1C" w14:textId="77777777" w:rsidTr="00394921">
        <w:trPr>
          <w:gridAfter w:val="1"/>
          <w:wAfter w:w="11" w:type="dxa"/>
        </w:trPr>
        <w:tc>
          <w:tcPr>
            <w:tcW w:w="1413" w:type="dxa"/>
            <w:shd w:val="clear" w:color="auto" w:fill="DAE9F7" w:themeFill="text2" w:themeFillTint="1A"/>
            <w:vAlign w:val="center"/>
          </w:tcPr>
          <w:p w14:paraId="37E9F569" w14:textId="5F998CE6" w:rsidR="00394921" w:rsidRPr="00394921" w:rsidRDefault="00394921" w:rsidP="00394921">
            <w:pPr>
              <w:pStyle w:val="Titre1"/>
              <w:tabs>
                <w:tab w:val="center" w:pos="434"/>
                <w:tab w:val="center" w:pos="1716"/>
              </w:tabs>
              <w:spacing w:line="240" w:lineRule="auto"/>
              <w:ind w:left="0" w:firstLine="0"/>
              <w:jc w:val="center"/>
              <w:rPr>
                <w:color w:val="153D63" w:themeColor="text2" w:themeTint="E6"/>
                <w:sz w:val="14"/>
                <w:szCs w:val="14"/>
                <w:u w:val="none"/>
              </w:rPr>
            </w:pPr>
            <w:r w:rsidRPr="00394921">
              <w:rPr>
                <w:color w:val="153D63" w:themeColor="text2" w:themeTint="E6"/>
                <w:sz w:val="14"/>
                <w:szCs w:val="14"/>
                <w:u w:val="none"/>
              </w:rPr>
              <w:t>Principes et réglementation</w:t>
            </w:r>
          </w:p>
        </w:tc>
        <w:tc>
          <w:tcPr>
            <w:tcW w:w="9591" w:type="dxa"/>
            <w:gridSpan w:val="3"/>
          </w:tcPr>
          <w:p w14:paraId="4001F227" w14:textId="77777777" w:rsidR="00394921" w:rsidRPr="00394921" w:rsidRDefault="00394921" w:rsidP="00394921">
            <w:pPr>
              <w:spacing w:line="240" w:lineRule="auto"/>
              <w:jc w:val="both"/>
              <w:rPr>
                <w:sz w:val="14"/>
                <w:szCs w:val="14"/>
              </w:rPr>
            </w:pPr>
            <w:r w:rsidRPr="00394921">
              <w:rPr>
                <w:b/>
                <w:sz w:val="14"/>
                <w:szCs w:val="14"/>
              </w:rPr>
              <w:t>Assainissement collectif :</w:t>
            </w:r>
            <w:r w:rsidRPr="00394921">
              <w:rPr>
                <w:sz w:val="14"/>
                <w:szCs w:val="14"/>
              </w:rPr>
              <w:t xml:space="preserve">  raccordement au </w:t>
            </w:r>
            <w:r w:rsidRPr="00394921">
              <w:rPr>
                <w:b/>
                <w:sz w:val="14"/>
                <w:szCs w:val="14"/>
              </w:rPr>
              <w:t>tout-à-l’égout</w:t>
            </w:r>
            <w:r w:rsidRPr="00394921">
              <w:rPr>
                <w:sz w:val="14"/>
                <w:szCs w:val="14"/>
              </w:rPr>
              <w:t xml:space="preserve"> est </w:t>
            </w:r>
            <w:r w:rsidRPr="00394921">
              <w:rPr>
                <w:b/>
                <w:sz w:val="14"/>
                <w:szCs w:val="14"/>
              </w:rPr>
              <w:t>obligatoire</w:t>
            </w:r>
            <w:r w:rsidRPr="00394921">
              <w:rPr>
                <w:sz w:val="14"/>
                <w:szCs w:val="14"/>
              </w:rPr>
              <w:t xml:space="preserve"> (délai de 2 ans à partir mise en service de voies privées ou de servitudes de passage </w:t>
            </w:r>
          </w:p>
          <w:p w14:paraId="2578926A" w14:textId="25B3A4ED" w:rsidR="00394921" w:rsidRPr="00394921" w:rsidRDefault="00394921" w:rsidP="00394921">
            <w:pPr>
              <w:tabs>
                <w:tab w:val="center" w:pos="411"/>
                <w:tab w:val="center" w:pos="3668"/>
              </w:tabs>
              <w:spacing w:line="240" w:lineRule="auto"/>
              <w:rPr>
                <w:sz w:val="14"/>
                <w:szCs w:val="14"/>
              </w:rPr>
            </w:pPr>
            <w:r w:rsidRPr="00394921">
              <w:rPr>
                <w:b/>
                <w:sz w:val="14"/>
                <w:szCs w:val="14"/>
              </w:rPr>
              <w:t>Assainissement non collectif :</w:t>
            </w:r>
            <w:r w:rsidRPr="00394921">
              <w:rPr>
                <w:sz w:val="14"/>
                <w:szCs w:val="14"/>
              </w:rPr>
              <w:t xml:space="preserve"> si non accès au réseau, obligation de mettre en œuvre installation d’assainissement non-collectif pour traiter les eaux usées de manière individuelle (ex : </w:t>
            </w:r>
            <w:r w:rsidRPr="00394921">
              <w:rPr>
                <w:b/>
                <w:sz w:val="14"/>
                <w:szCs w:val="14"/>
              </w:rPr>
              <w:t xml:space="preserve">fosse </w:t>
            </w:r>
            <w:proofErr w:type="spellStart"/>
            <w:r w:rsidRPr="00394921">
              <w:rPr>
                <w:b/>
                <w:sz w:val="14"/>
                <w:szCs w:val="14"/>
              </w:rPr>
              <w:t>secptique</w:t>
            </w:r>
            <w:proofErr w:type="spellEnd"/>
            <w:r w:rsidRPr="00394921">
              <w:rPr>
                <w:sz w:val="14"/>
                <w:szCs w:val="14"/>
              </w:rPr>
              <w:t xml:space="preserve">) =&gt; commune examine conception et </w:t>
            </w:r>
            <w:proofErr w:type="spellStart"/>
            <w:r w:rsidRPr="00394921">
              <w:rPr>
                <w:sz w:val="14"/>
                <w:szCs w:val="14"/>
              </w:rPr>
              <w:t>éxécution</w:t>
            </w:r>
            <w:proofErr w:type="spellEnd"/>
            <w:r w:rsidRPr="00394921">
              <w:rPr>
                <w:sz w:val="14"/>
                <w:szCs w:val="14"/>
              </w:rPr>
              <w:t xml:space="preserve"> </w:t>
            </w:r>
          </w:p>
        </w:tc>
      </w:tr>
      <w:tr w:rsidR="00394921" w14:paraId="5E19F4B9" w14:textId="24CE36E6" w:rsidTr="00394921">
        <w:trPr>
          <w:gridAfter w:val="1"/>
          <w:wAfter w:w="11" w:type="dxa"/>
          <w:trHeight w:val="131"/>
        </w:trPr>
        <w:tc>
          <w:tcPr>
            <w:tcW w:w="1413" w:type="dxa"/>
            <w:shd w:val="clear" w:color="auto" w:fill="DAE9F7" w:themeFill="text2" w:themeFillTint="1A"/>
            <w:vAlign w:val="center"/>
          </w:tcPr>
          <w:p w14:paraId="1AB01FC5" w14:textId="20BF2EE5" w:rsidR="00394921" w:rsidRPr="00394921" w:rsidRDefault="00394921" w:rsidP="00394921">
            <w:pPr>
              <w:pStyle w:val="Titre1"/>
              <w:tabs>
                <w:tab w:val="center" w:pos="434"/>
                <w:tab w:val="center" w:pos="1716"/>
              </w:tabs>
              <w:spacing w:line="240" w:lineRule="auto"/>
              <w:ind w:left="0" w:firstLine="0"/>
              <w:jc w:val="center"/>
              <w:rPr>
                <w:color w:val="153D63" w:themeColor="text2" w:themeTint="E6"/>
                <w:sz w:val="14"/>
                <w:szCs w:val="14"/>
                <w:u w:val="none"/>
              </w:rPr>
            </w:pPr>
            <w:r w:rsidRPr="00394921">
              <w:rPr>
                <w:color w:val="153D63" w:themeColor="text2" w:themeTint="E6"/>
                <w:sz w:val="14"/>
                <w:szCs w:val="14"/>
                <w:u w:val="none"/>
              </w:rPr>
              <w:t>Collecte et traitement</w:t>
            </w:r>
          </w:p>
        </w:tc>
        <w:tc>
          <w:tcPr>
            <w:tcW w:w="4795" w:type="dxa"/>
            <w:gridSpan w:val="2"/>
            <w:vAlign w:val="center"/>
          </w:tcPr>
          <w:p w14:paraId="170FED24" w14:textId="77777777" w:rsidR="00394921" w:rsidRDefault="00394921" w:rsidP="00394921">
            <w:pPr>
              <w:spacing w:line="240" w:lineRule="auto"/>
              <w:jc w:val="both"/>
              <w:rPr>
                <w:b/>
                <w:sz w:val="14"/>
                <w:szCs w:val="14"/>
              </w:rPr>
            </w:pPr>
            <w:r w:rsidRPr="00394921">
              <w:rPr>
                <w:b/>
                <w:sz w:val="14"/>
                <w:szCs w:val="14"/>
              </w:rPr>
              <w:t xml:space="preserve">Assainissement collectif et transport </w:t>
            </w:r>
          </w:p>
          <w:p w14:paraId="59093347" w14:textId="77777777" w:rsidR="00394921" w:rsidRPr="00394921" w:rsidRDefault="00394921" w:rsidP="00394921">
            <w:pPr>
              <w:spacing w:line="240" w:lineRule="auto"/>
              <w:rPr>
                <w:sz w:val="14"/>
                <w:szCs w:val="14"/>
              </w:rPr>
            </w:pPr>
            <w:r w:rsidRPr="00394921">
              <w:rPr>
                <w:sz w:val="14"/>
                <w:szCs w:val="14"/>
              </w:rPr>
              <w:t xml:space="preserve">Traitement physique </w:t>
            </w:r>
            <w:proofErr w:type="gramStart"/>
            <w:r w:rsidRPr="00394921">
              <w:rPr>
                <w:sz w:val="14"/>
                <w:szCs w:val="14"/>
              </w:rPr>
              <w:t>de  l’eau</w:t>
            </w:r>
            <w:proofErr w:type="gramEnd"/>
            <w:r w:rsidRPr="00394921">
              <w:rPr>
                <w:sz w:val="14"/>
                <w:szCs w:val="14"/>
              </w:rPr>
              <w:t xml:space="preserve"> (décantation) </w:t>
            </w:r>
          </w:p>
          <w:p w14:paraId="51010348" w14:textId="77777777" w:rsidR="00394921" w:rsidRPr="00394921" w:rsidRDefault="00394921" w:rsidP="00394921">
            <w:pPr>
              <w:spacing w:line="240" w:lineRule="auto"/>
              <w:rPr>
                <w:sz w:val="14"/>
                <w:szCs w:val="14"/>
              </w:rPr>
            </w:pPr>
            <w:r w:rsidRPr="00394921">
              <w:rPr>
                <w:sz w:val="14"/>
                <w:szCs w:val="14"/>
              </w:rPr>
              <w:t xml:space="preserve">Traitement biologique de l’eau </w:t>
            </w:r>
          </w:p>
          <w:p w14:paraId="71D6DD50" w14:textId="2EE7CEDA" w:rsidR="00394921" w:rsidRPr="00394921" w:rsidRDefault="00394921" w:rsidP="00394921">
            <w:pPr>
              <w:spacing w:line="240" w:lineRule="auto"/>
              <w:jc w:val="both"/>
              <w:rPr>
                <w:b/>
                <w:sz w:val="14"/>
                <w:szCs w:val="14"/>
              </w:rPr>
            </w:pPr>
            <w:r w:rsidRPr="00394921">
              <w:rPr>
                <w:sz w:val="14"/>
                <w:szCs w:val="14"/>
              </w:rPr>
              <w:t xml:space="preserve">Traitement des boues (digestion et déshydratation)  </w:t>
            </w:r>
          </w:p>
        </w:tc>
        <w:tc>
          <w:tcPr>
            <w:tcW w:w="4796" w:type="dxa"/>
            <w:vAlign w:val="center"/>
          </w:tcPr>
          <w:p w14:paraId="3ED34448" w14:textId="7CD45CBF" w:rsidR="00394921" w:rsidRPr="00394921" w:rsidRDefault="00394921" w:rsidP="00394921">
            <w:pPr>
              <w:pStyle w:val="p1"/>
              <w:rPr>
                <w:rFonts w:ascii="Calibri" w:eastAsia="Calibri" w:hAnsi="Calibri" w:cs="Calibri"/>
                <w:b/>
                <w:bCs/>
                <w:kern w:val="2"/>
                <w:sz w:val="14"/>
                <w:szCs w:val="14"/>
                <w14:ligatures w14:val="standardContextual"/>
              </w:rPr>
            </w:pPr>
            <w:r w:rsidRPr="00394921">
              <w:rPr>
                <w:rFonts w:ascii="Calibri" w:eastAsia="Calibri" w:hAnsi="Calibri" w:cs="Calibri"/>
                <w:b/>
                <w:bCs/>
                <w:kern w:val="2"/>
                <w:sz w:val="14"/>
                <w:szCs w:val="14"/>
                <w14:ligatures w14:val="standardContextual"/>
              </w:rPr>
              <w:t>Assainissement individuel et pas de transport</w:t>
            </w:r>
          </w:p>
          <w:p w14:paraId="49EF6209" w14:textId="77777777" w:rsidR="00394921" w:rsidRPr="00394921" w:rsidRDefault="00394921" w:rsidP="00394921">
            <w:pPr>
              <w:pStyle w:val="p2"/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</w:pPr>
            <w:proofErr w:type="gramStart"/>
            <w:r w:rsidRPr="00394921"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  <w:t>o</w:t>
            </w:r>
            <w:proofErr w:type="gramEnd"/>
            <w:r w:rsidRPr="00394921"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  <w:t xml:space="preserve"> Collecter et évacuer eaux usées</w:t>
            </w:r>
          </w:p>
          <w:p w14:paraId="7F90D1FA" w14:textId="77777777" w:rsidR="00394921" w:rsidRPr="00394921" w:rsidRDefault="00394921" w:rsidP="00394921">
            <w:pPr>
              <w:pStyle w:val="p2"/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</w:pPr>
            <w:proofErr w:type="gramStart"/>
            <w:r w:rsidRPr="00394921"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  <w:t>o</w:t>
            </w:r>
            <w:proofErr w:type="gramEnd"/>
            <w:r w:rsidRPr="00394921"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  <w:t xml:space="preserve"> Préparer eaux usées en les liquéfiant (fosse septique)</w:t>
            </w:r>
          </w:p>
          <w:p w14:paraId="79B826D3" w14:textId="53133493" w:rsidR="00394921" w:rsidRPr="00394921" w:rsidRDefault="00394921" w:rsidP="00394921">
            <w:pPr>
              <w:pStyle w:val="p2"/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</w:pPr>
            <w:proofErr w:type="gramStart"/>
            <w:r w:rsidRPr="00394921"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  <w:t>o</w:t>
            </w:r>
            <w:proofErr w:type="gramEnd"/>
            <w:r w:rsidRPr="00394921"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  <w:t xml:space="preserve"> Traiter et éliminer eaux dans sol</w:t>
            </w:r>
            <w:r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  <w:t xml:space="preserve"> </w:t>
            </w:r>
            <w:r w:rsidRPr="00394921"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  <w:t>(tranchées filtrantes/épandage)</w:t>
            </w:r>
          </w:p>
          <w:p w14:paraId="71BF973D" w14:textId="55B73E1E" w:rsidR="00394921" w:rsidRPr="00394921" w:rsidRDefault="00394921" w:rsidP="00394921">
            <w:pPr>
              <w:spacing w:line="240" w:lineRule="auto"/>
              <w:jc w:val="both"/>
              <w:rPr>
                <w:b/>
                <w:sz w:val="14"/>
                <w:szCs w:val="14"/>
              </w:rPr>
            </w:pPr>
          </w:p>
        </w:tc>
      </w:tr>
      <w:tr w:rsidR="00394921" w14:paraId="26AA234C" w14:textId="77777777" w:rsidTr="00394921">
        <w:trPr>
          <w:gridAfter w:val="1"/>
          <w:wAfter w:w="11" w:type="dxa"/>
        </w:trPr>
        <w:tc>
          <w:tcPr>
            <w:tcW w:w="1413" w:type="dxa"/>
            <w:shd w:val="clear" w:color="auto" w:fill="DAE9F7" w:themeFill="text2" w:themeFillTint="1A"/>
          </w:tcPr>
          <w:p w14:paraId="1BA52821" w14:textId="77777777" w:rsidR="00394921" w:rsidRPr="00394921" w:rsidRDefault="00394921" w:rsidP="00394921">
            <w:pPr>
              <w:spacing w:line="240" w:lineRule="auto"/>
              <w:jc w:val="center"/>
              <w:rPr>
                <w:color w:val="153D63" w:themeColor="text2" w:themeTint="E6"/>
                <w:sz w:val="14"/>
                <w:szCs w:val="14"/>
              </w:rPr>
            </w:pPr>
            <w:r w:rsidRPr="00394921">
              <w:rPr>
                <w:b/>
                <w:color w:val="153D63" w:themeColor="text2" w:themeTint="E6"/>
                <w:sz w:val="14"/>
                <w:szCs w:val="14"/>
              </w:rPr>
              <w:t>Réseau d’assainissement urbain</w:t>
            </w:r>
          </w:p>
          <w:p w14:paraId="05E1661E" w14:textId="77777777" w:rsidR="00394921" w:rsidRPr="00394921" w:rsidRDefault="00394921" w:rsidP="00394921">
            <w:pPr>
              <w:pStyle w:val="Titre1"/>
              <w:tabs>
                <w:tab w:val="center" w:pos="434"/>
                <w:tab w:val="center" w:pos="1716"/>
              </w:tabs>
              <w:spacing w:line="240" w:lineRule="auto"/>
              <w:ind w:left="0" w:firstLine="0"/>
              <w:jc w:val="center"/>
              <w:rPr>
                <w:color w:val="153D63" w:themeColor="text2" w:themeTint="E6"/>
                <w:sz w:val="14"/>
                <w:szCs w:val="14"/>
                <w:u w:val="none"/>
              </w:rPr>
            </w:pPr>
          </w:p>
        </w:tc>
        <w:tc>
          <w:tcPr>
            <w:tcW w:w="9591" w:type="dxa"/>
            <w:gridSpan w:val="3"/>
          </w:tcPr>
          <w:p w14:paraId="07C3B9EB" w14:textId="77777777" w:rsidR="00394921" w:rsidRPr="00394921" w:rsidRDefault="00394921" w:rsidP="00394921">
            <w:pPr>
              <w:spacing w:line="240" w:lineRule="auto"/>
              <w:ind w:right="53"/>
              <w:jc w:val="both"/>
              <w:rPr>
                <w:sz w:val="14"/>
                <w:szCs w:val="14"/>
              </w:rPr>
            </w:pPr>
            <w:r w:rsidRPr="00394921">
              <w:rPr>
                <w:sz w:val="14"/>
                <w:szCs w:val="14"/>
              </w:rPr>
              <w:t xml:space="preserve"> Prise en charge des eaux usées rejetées par des habitations groupées au sein d’une agglomération par un </w:t>
            </w:r>
            <w:r w:rsidRPr="00394921">
              <w:rPr>
                <w:b/>
                <w:sz w:val="14"/>
                <w:szCs w:val="14"/>
              </w:rPr>
              <w:t>assainissement collectif</w:t>
            </w:r>
            <w:r w:rsidRPr="00394921">
              <w:rPr>
                <w:sz w:val="14"/>
                <w:szCs w:val="14"/>
              </w:rPr>
              <w:t xml:space="preserve">, équipement indispensable à la </w:t>
            </w:r>
            <w:r w:rsidRPr="00394921">
              <w:rPr>
                <w:b/>
                <w:sz w:val="14"/>
                <w:szCs w:val="14"/>
              </w:rPr>
              <w:t xml:space="preserve">salubrité publique </w:t>
            </w:r>
            <w:r w:rsidRPr="00394921">
              <w:rPr>
                <w:sz w:val="14"/>
                <w:szCs w:val="14"/>
              </w:rPr>
              <w:t xml:space="preserve">en zone urbaine  </w:t>
            </w:r>
          </w:p>
          <w:p w14:paraId="7AC0162E" w14:textId="77777777" w:rsidR="00394921" w:rsidRPr="00394921" w:rsidRDefault="00394921" w:rsidP="00394921">
            <w:pPr>
              <w:spacing w:line="240" w:lineRule="auto"/>
              <w:rPr>
                <w:sz w:val="14"/>
                <w:szCs w:val="14"/>
              </w:rPr>
            </w:pPr>
            <w:r w:rsidRPr="00394921">
              <w:rPr>
                <w:sz w:val="14"/>
                <w:szCs w:val="14"/>
              </w:rPr>
              <w:t xml:space="preserve">Comprend : </w:t>
            </w:r>
          </w:p>
          <w:p w14:paraId="5404AD0D" w14:textId="77777777" w:rsidR="00394921" w:rsidRDefault="00394921" w:rsidP="00394921">
            <w:pPr>
              <w:pStyle w:val="Paragraphedeliste"/>
              <w:numPr>
                <w:ilvl w:val="0"/>
                <w:numId w:val="18"/>
              </w:numPr>
              <w:spacing w:line="240" w:lineRule="auto"/>
              <w:rPr>
                <w:sz w:val="14"/>
                <w:szCs w:val="14"/>
              </w:rPr>
            </w:pPr>
            <w:r w:rsidRPr="00394921">
              <w:rPr>
                <w:sz w:val="14"/>
                <w:szCs w:val="14"/>
              </w:rPr>
              <w:t xml:space="preserve">Dispositif de collecte et d’évacuation des eaux résiduaires </w:t>
            </w:r>
          </w:p>
          <w:p w14:paraId="7FFAF33A" w14:textId="77777777" w:rsidR="00394921" w:rsidRDefault="00394921" w:rsidP="00394921">
            <w:pPr>
              <w:pStyle w:val="Paragraphedeliste"/>
              <w:numPr>
                <w:ilvl w:val="0"/>
                <w:numId w:val="18"/>
              </w:numPr>
              <w:spacing w:line="240" w:lineRule="auto"/>
              <w:rPr>
                <w:sz w:val="14"/>
                <w:szCs w:val="14"/>
              </w:rPr>
            </w:pPr>
            <w:r w:rsidRPr="00394921">
              <w:rPr>
                <w:sz w:val="14"/>
                <w:szCs w:val="14"/>
              </w:rPr>
              <w:t xml:space="preserve">Réseau d’égout </w:t>
            </w:r>
          </w:p>
          <w:p w14:paraId="33174266" w14:textId="7D2E6A44" w:rsidR="00394921" w:rsidRPr="00394921" w:rsidRDefault="00394921" w:rsidP="00394921">
            <w:pPr>
              <w:pStyle w:val="Paragraphedeliste"/>
              <w:numPr>
                <w:ilvl w:val="0"/>
                <w:numId w:val="18"/>
              </w:numPr>
              <w:spacing w:line="240" w:lineRule="auto"/>
              <w:rPr>
                <w:sz w:val="14"/>
                <w:szCs w:val="14"/>
              </w:rPr>
            </w:pPr>
            <w:r w:rsidRPr="00394921">
              <w:rPr>
                <w:sz w:val="14"/>
                <w:szCs w:val="14"/>
              </w:rPr>
              <w:t xml:space="preserve">Dispositif de traitement : </w:t>
            </w:r>
            <w:r w:rsidRPr="00394921">
              <w:rPr>
                <w:b/>
                <w:sz w:val="14"/>
                <w:szCs w:val="14"/>
              </w:rPr>
              <w:t xml:space="preserve">station d’épuration (STEP) </w:t>
            </w:r>
          </w:p>
        </w:tc>
      </w:tr>
      <w:tr w:rsidR="00394921" w:rsidRPr="00394921" w14:paraId="7CCB7701" w14:textId="77777777" w:rsidTr="00394921">
        <w:trPr>
          <w:gridAfter w:val="1"/>
          <w:wAfter w:w="11" w:type="dxa"/>
        </w:trPr>
        <w:tc>
          <w:tcPr>
            <w:tcW w:w="11004" w:type="dxa"/>
            <w:gridSpan w:val="4"/>
            <w:shd w:val="clear" w:color="auto" w:fill="156082" w:themeFill="accent1"/>
          </w:tcPr>
          <w:p w14:paraId="51AAE80B" w14:textId="2C650E0F" w:rsidR="00394921" w:rsidRPr="00394921" w:rsidRDefault="00394921" w:rsidP="00394921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394921">
              <w:rPr>
                <w:b/>
                <w:bCs/>
                <w:color w:val="FFFFFF" w:themeColor="background1"/>
                <w:sz w:val="16"/>
                <w:szCs w:val="16"/>
              </w:rPr>
              <w:t>Traitements</w:t>
            </w:r>
          </w:p>
        </w:tc>
      </w:tr>
      <w:tr w:rsidR="00394921" w14:paraId="3B8FAC98" w14:textId="77777777" w:rsidTr="00394921">
        <w:trPr>
          <w:gridAfter w:val="1"/>
          <w:wAfter w:w="11" w:type="dxa"/>
        </w:trPr>
        <w:tc>
          <w:tcPr>
            <w:tcW w:w="1413" w:type="dxa"/>
            <w:shd w:val="clear" w:color="auto" w:fill="DAE9F7" w:themeFill="text2" w:themeFillTint="1A"/>
          </w:tcPr>
          <w:p w14:paraId="11DD175E" w14:textId="6176CAC6" w:rsidR="00394921" w:rsidRPr="00394921" w:rsidRDefault="00394921" w:rsidP="00394921">
            <w:pPr>
              <w:spacing w:line="240" w:lineRule="auto"/>
              <w:ind w:left="1"/>
              <w:jc w:val="center"/>
              <w:rPr>
                <w:b/>
                <w:color w:val="153D63" w:themeColor="text2" w:themeTint="E6"/>
                <w:sz w:val="14"/>
                <w:szCs w:val="14"/>
              </w:rPr>
            </w:pPr>
          </w:p>
          <w:p w14:paraId="69D623F3" w14:textId="254E07FD" w:rsidR="00394921" w:rsidRPr="00394921" w:rsidRDefault="00394921" w:rsidP="00394921">
            <w:pPr>
              <w:spacing w:line="240" w:lineRule="auto"/>
              <w:ind w:left="1"/>
              <w:jc w:val="center"/>
              <w:rPr>
                <w:b/>
                <w:color w:val="153D63" w:themeColor="text2" w:themeTint="E6"/>
                <w:sz w:val="14"/>
                <w:szCs w:val="14"/>
              </w:rPr>
            </w:pPr>
          </w:p>
          <w:p w14:paraId="572E00F6" w14:textId="3D954AA1" w:rsidR="00394921" w:rsidRPr="00394921" w:rsidRDefault="00394921" w:rsidP="00394921">
            <w:pPr>
              <w:spacing w:line="240" w:lineRule="auto"/>
              <w:ind w:left="1"/>
              <w:jc w:val="center"/>
              <w:rPr>
                <w:b/>
                <w:color w:val="153D63" w:themeColor="text2" w:themeTint="E6"/>
                <w:sz w:val="14"/>
                <w:szCs w:val="14"/>
              </w:rPr>
            </w:pPr>
          </w:p>
          <w:p w14:paraId="1AE7B57C" w14:textId="77777777" w:rsidR="00394921" w:rsidRPr="00394921" w:rsidRDefault="00394921" w:rsidP="00394921">
            <w:pPr>
              <w:spacing w:line="240" w:lineRule="auto"/>
              <w:ind w:left="1"/>
              <w:jc w:val="center"/>
              <w:rPr>
                <w:b/>
                <w:color w:val="153D63" w:themeColor="text2" w:themeTint="E6"/>
                <w:sz w:val="14"/>
                <w:szCs w:val="14"/>
              </w:rPr>
            </w:pPr>
          </w:p>
          <w:p w14:paraId="462A20E6" w14:textId="4F3BF024" w:rsidR="00394921" w:rsidRPr="00394921" w:rsidRDefault="00394921" w:rsidP="00394921">
            <w:pPr>
              <w:spacing w:line="240" w:lineRule="auto"/>
              <w:ind w:left="1"/>
              <w:jc w:val="center"/>
              <w:rPr>
                <w:b/>
                <w:color w:val="153D63" w:themeColor="text2" w:themeTint="E6"/>
                <w:sz w:val="14"/>
                <w:szCs w:val="14"/>
              </w:rPr>
            </w:pPr>
            <w:r w:rsidRPr="00394921">
              <w:rPr>
                <w:b/>
                <w:color w:val="153D63" w:themeColor="text2" w:themeTint="E6"/>
                <w:sz w:val="14"/>
                <w:szCs w:val="14"/>
              </w:rPr>
              <w:t>TTT</w:t>
            </w:r>
          </w:p>
          <w:p w14:paraId="14A902FA" w14:textId="77777777" w:rsidR="00394921" w:rsidRPr="00394921" w:rsidRDefault="00394921" w:rsidP="00394921">
            <w:pPr>
              <w:spacing w:line="240" w:lineRule="auto"/>
              <w:ind w:left="1"/>
              <w:jc w:val="center"/>
              <w:rPr>
                <w:b/>
                <w:color w:val="153D63" w:themeColor="text2" w:themeTint="E6"/>
                <w:sz w:val="14"/>
                <w:szCs w:val="14"/>
              </w:rPr>
            </w:pPr>
          </w:p>
          <w:p w14:paraId="7BD96583" w14:textId="62788A32" w:rsidR="00394921" w:rsidRPr="00394921" w:rsidRDefault="00394921" w:rsidP="00394921">
            <w:pPr>
              <w:pStyle w:val="Titre1"/>
              <w:tabs>
                <w:tab w:val="center" w:pos="434"/>
                <w:tab w:val="center" w:pos="1716"/>
              </w:tabs>
              <w:spacing w:line="240" w:lineRule="auto"/>
              <w:ind w:left="0" w:firstLine="0"/>
              <w:jc w:val="center"/>
              <w:rPr>
                <w:color w:val="153D63" w:themeColor="text2" w:themeTint="E6"/>
                <w:sz w:val="14"/>
                <w:szCs w:val="14"/>
                <w:u w:val="none"/>
              </w:rPr>
            </w:pPr>
          </w:p>
        </w:tc>
        <w:tc>
          <w:tcPr>
            <w:tcW w:w="9591" w:type="dxa"/>
            <w:gridSpan w:val="3"/>
          </w:tcPr>
          <w:p w14:paraId="1CC28172" w14:textId="77777777" w:rsidR="00394921" w:rsidRPr="00394921" w:rsidRDefault="00394921" w:rsidP="00394921">
            <w:pPr>
              <w:spacing w:line="240" w:lineRule="auto"/>
              <w:ind w:right="226"/>
              <w:rPr>
                <w:sz w:val="14"/>
                <w:szCs w:val="14"/>
              </w:rPr>
            </w:pPr>
            <w:r w:rsidRPr="00394921">
              <w:rPr>
                <w:noProof/>
                <w:sz w:val="14"/>
                <w:szCs w:val="14"/>
              </w:rPr>
              <w:drawing>
                <wp:anchor distT="0" distB="0" distL="114300" distR="114300" simplePos="0" relativeHeight="251661312" behindDoc="0" locked="0" layoutInCell="1" allowOverlap="0" wp14:anchorId="549B782D" wp14:editId="402AE655">
                  <wp:simplePos x="0" y="0"/>
                  <wp:positionH relativeFrom="column">
                    <wp:posOffset>4601059</wp:posOffset>
                  </wp:positionH>
                  <wp:positionV relativeFrom="paragraph">
                    <wp:posOffset>0</wp:posOffset>
                  </wp:positionV>
                  <wp:extent cx="1369060" cy="1200150"/>
                  <wp:effectExtent l="0" t="0" r="2540" b="6350"/>
                  <wp:wrapSquare wrapText="bothSides"/>
                  <wp:docPr id="1163" name="Picture 1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11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06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12F1">
              <w:rPr>
                <w:sz w:val="14"/>
                <w:szCs w:val="14"/>
              </w:rPr>
              <w:t>Séparation eau et constituants</w:t>
            </w:r>
            <w:r w:rsidRPr="00394921">
              <w:rPr>
                <w:sz w:val="14"/>
                <w:szCs w:val="14"/>
              </w:rPr>
              <w:t xml:space="preserve"> </w:t>
            </w:r>
          </w:p>
          <w:p w14:paraId="6CECB83F" w14:textId="77777777" w:rsidR="00394921" w:rsidRPr="00394921" w:rsidRDefault="00394921" w:rsidP="00394921">
            <w:pPr>
              <w:spacing w:line="240" w:lineRule="auto"/>
              <w:ind w:right="226"/>
              <w:rPr>
                <w:sz w:val="14"/>
                <w:szCs w:val="14"/>
              </w:rPr>
            </w:pPr>
            <w:proofErr w:type="gramStart"/>
            <w:r w:rsidRPr="00394921">
              <w:rPr>
                <w:sz w:val="14"/>
                <w:szCs w:val="14"/>
              </w:rPr>
              <w:t>Procédés  de</w:t>
            </w:r>
            <w:proofErr w:type="gramEnd"/>
            <w:r w:rsidRPr="00394921">
              <w:rPr>
                <w:sz w:val="14"/>
                <w:szCs w:val="14"/>
              </w:rPr>
              <w:t xml:space="preserve">  </w:t>
            </w:r>
            <w:proofErr w:type="gramStart"/>
            <w:r w:rsidRPr="00394921">
              <w:rPr>
                <w:sz w:val="14"/>
                <w:szCs w:val="14"/>
              </w:rPr>
              <w:t>traitement  dans</w:t>
            </w:r>
            <w:proofErr w:type="gramEnd"/>
            <w:r w:rsidRPr="00394921">
              <w:rPr>
                <w:sz w:val="14"/>
                <w:szCs w:val="14"/>
              </w:rPr>
              <w:t xml:space="preserve">  station d’épuration pour assainir eaux résiduaires dépendent : nature / pollution/ utilisation finale des effluents  </w:t>
            </w:r>
          </w:p>
          <w:p w14:paraId="50652DD1" w14:textId="7644C3F0" w:rsidR="00394921" w:rsidRPr="00394921" w:rsidRDefault="00394921" w:rsidP="00394921">
            <w:pPr>
              <w:spacing w:line="240" w:lineRule="auto"/>
              <w:ind w:right="226"/>
              <w:rPr>
                <w:sz w:val="14"/>
                <w:szCs w:val="14"/>
              </w:rPr>
            </w:pPr>
            <w:r w:rsidRPr="00394921">
              <w:rPr>
                <w:sz w:val="14"/>
                <w:szCs w:val="14"/>
              </w:rPr>
              <w:t xml:space="preserve">Combinaison </w:t>
            </w:r>
            <w:proofErr w:type="gramStart"/>
            <w:r w:rsidRPr="00394921">
              <w:rPr>
                <w:sz w:val="14"/>
                <w:szCs w:val="14"/>
              </w:rPr>
              <w:t>de  mesures</w:t>
            </w:r>
            <w:proofErr w:type="gramEnd"/>
            <w:r w:rsidRPr="00394921">
              <w:rPr>
                <w:sz w:val="14"/>
                <w:szCs w:val="14"/>
              </w:rPr>
              <w:t xml:space="preserve"> physiques, chimiques et biologiques ayant pour finalité l’</w:t>
            </w:r>
            <w:r w:rsidRPr="002F12F1">
              <w:rPr>
                <w:sz w:val="14"/>
                <w:szCs w:val="14"/>
              </w:rPr>
              <w:t xml:space="preserve">élimination des constituants des eaux usées </w:t>
            </w:r>
            <w:r w:rsidRPr="00394921">
              <w:rPr>
                <w:sz w:val="14"/>
                <w:szCs w:val="14"/>
              </w:rPr>
              <w:t xml:space="preserve"> </w:t>
            </w:r>
          </w:p>
          <w:p w14:paraId="5E184574" w14:textId="50E282D8" w:rsidR="00394921" w:rsidRPr="00394921" w:rsidRDefault="00394921" w:rsidP="00394921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394921" w14:paraId="1D6BD5B3" w14:textId="77777777" w:rsidTr="00394921">
        <w:trPr>
          <w:gridAfter w:val="1"/>
          <w:wAfter w:w="11" w:type="dxa"/>
        </w:trPr>
        <w:tc>
          <w:tcPr>
            <w:tcW w:w="1413" w:type="dxa"/>
            <w:shd w:val="clear" w:color="auto" w:fill="DAE9F7" w:themeFill="text2" w:themeFillTint="1A"/>
            <w:vAlign w:val="center"/>
          </w:tcPr>
          <w:p w14:paraId="599BE8F6" w14:textId="77777777" w:rsidR="00394921" w:rsidRPr="002F12F1" w:rsidRDefault="00394921" w:rsidP="002F12F1">
            <w:pPr>
              <w:spacing w:line="240" w:lineRule="auto"/>
              <w:ind w:right="64"/>
              <w:jc w:val="center"/>
              <w:rPr>
                <w:b/>
                <w:color w:val="153D63" w:themeColor="text2" w:themeTint="E6"/>
                <w:sz w:val="14"/>
                <w:szCs w:val="14"/>
              </w:rPr>
            </w:pPr>
            <w:r w:rsidRPr="002F12F1">
              <w:rPr>
                <w:b/>
                <w:color w:val="153D63" w:themeColor="text2" w:themeTint="E6"/>
                <w:sz w:val="14"/>
                <w:szCs w:val="14"/>
              </w:rPr>
              <w:t>Contrôle système</w:t>
            </w:r>
          </w:p>
          <w:p w14:paraId="5C91F692" w14:textId="6CD46D64" w:rsidR="00394921" w:rsidRPr="00394921" w:rsidRDefault="00394921" w:rsidP="002F12F1">
            <w:pPr>
              <w:spacing w:line="240" w:lineRule="auto"/>
              <w:ind w:left="1"/>
              <w:jc w:val="center"/>
              <w:rPr>
                <w:b/>
                <w:color w:val="153D63" w:themeColor="text2" w:themeTint="E6"/>
                <w:sz w:val="14"/>
                <w:szCs w:val="14"/>
              </w:rPr>
            </w:pPr>
            <w:r w:rsidRPr="002F12F1">
              <w:rPr>
                <w:b/>
                <w:color w:val="153D63" w:themeColor="text2" w:themeTint="E6"/>
                <w:sz w:val="14"/>
                <w:szCs w:val="14"/>
              </w:rPr>
              <w:t>D’assainissement</w:t>
            </w:r>
          </w:p>
        </w:tc>
        <w:tc>
          <w:tcPr>
            <w:tcW w:w="9591" w:type="dxa"/>
            <w:gridSpan w:val="3"/>
          </w:tcPr>
          <w:p w14:paraId="6D5B0AC4" w14:textId="519F251C" w:rsidR="00394921" w:rsidRPr="002F12F1" w:rsidRDefault="00394921" w:rsidP="00394921">
            <w:pPr>
              <w:spacing w:line="240" w:lineRule="auto"/>
              <w:rPr>
                <w:sz w:val="14"/>
                <w:szCs w:val="14"/>
              </w:rPr>
            </w:pPr>
            <w:r w:rsidRPr="002F12F1">
              <w:rPr>
                <w:sz w:val="14"/>
                <w:szCs w:val="14"/>
              </w:rPr>
              <w:t>Autosurveillance =&gt; Exploitant de la STEP :</w:t>
            </w:r>
          </w:p>
          <w:p w14:paraId="3779A818" w14:textId="77777777" w:rsidR="00394921" w:rsidRPr="002F12F1" w:rsidRDefault="00394921" w:rsidP="00394921">
            <w:pPr>
              <w:pStyle w:val="Paragraphedeliste"/>
              <w:numPr>
                <w:ilvl w:val="0"/>
                <w:numId w:val="18"/>
              </w:numPr>
              <w:spacing w:after="16" w:line="240" w:lineRule="auto"/>
              <w:jc w:val="both"/>
              <w:rPr>
                <w:sz w:val="14"/>
                <w:szCs w:val="14"/>
              </w:rPr>
            </w:pPr>
            <w:r w:rsidRPr="002F12F1">
              <w:rPr>
                <w:sz w:val="14"/>
                <w:szCs w:val="14"/>
              </w:rPr>
              <w:t xml:space="preserve">Réalise mesures pour évaluer efficacité de l’épuration de l’eau et du traitement des matières produites par l’épuration (boue)  </w:t>
            </w:r>
          </w:p>
          <w:p w14:paraId="5BC02116" w14:textId="7EC00E1F" w:rsidR="00394921" w:rsidRPr="002F12F1" w:rsidRDefault="00394921" w:rsidP="00394921">
            <w:pPr>
              <w:pStyle w:val="Paragraphedeliste"/>
              <w:numPr>
                <w:ilvl w:val="0"/>
                <w:numId w:val="18"/>
              </w:numPr>
              <w:spacing w:after="16" w:line="240" w:lineRule="auto"/>
              <w:jc w:val="both"/>
              <w:rPr>
                <w:sz w:val="14"/>
                <w:szCs w:val="14"/>
              </w:rPr>
            </w:pPr>
            <w:r w:rsidRPr="002F12F1">
              <w:rPr>
                <w:sz w:val="14"/>
                <w:szCs w:val="14"/>
              </w:rPr>
              <w:t xml:space="preserve">S’assure du respect des normes de rejets et surveille l’ensemble de l’installation pour détecter éventuelles anomalies  </w:t>
            </w:r>
          </w:p>
          <w:p w14:paraId="66AD3234" w14:textId="28E6BB45" w:rsidR="00394921" w:rsidRPr="002F12F1" w:rsidRDefault="00394921" w:rsidP="00394921">
            <w:pPr>
              <w:pStyle w:val="Paragraphedeliste"/>
              <w:numPr>
                <w:ilvl w:val="0"/>
                <w:numId w:val="18"/>
              </w:numPr>
              <w:spacing w:after="16" w:line="240" w:lineRule="auto"/>
              <w:jc w:val="both"/>
              <w:rPr>
                <w:sz w:val="14"/>
                <w:szCs w:val="14"/>
              </w:rPr>
            </w:pPr>
            <w:r w:rsidRPr="002F12F1">
              <w:rPr>
                <w:sz w:val="14"/>
                <w:szCs w:val="14"/>
              </w:rPr>
              <w:t xml:space="preserve">Rédige rapport de fonctionnement (tous les mois et chaque année) et l’envoie à la police de l’eau et à l’agence de l’eau  </w:t>
            </w:r>
          </w:p>
        </w:tc>
      </w:tr>
      <w:tr w:rsidR="00394921" w14:paraId="5ADF03A0" w14:textId="54A5ACD1" w:rsidTr="00394921">
        <w:trPr>
          <w:gridAfter w:val="1"/>
          <w:wAfter w:w="11" w:type="dxa"/>
        </w:trPr>
        <w:tc>
          <w:tcPr>
            <w:tcW w:w="1413" w:type="dxa"/>
            <w:shd w:val="clear" w:color="auto" w:fill="DAE9F7" w:themeFill="text2" w:themeFillTint="1A"/>
            <w:vAlign w:val="center"/>
          </w:tcPr>
          <w:p w14:paraId="29FC9F94" w14:textId="2C7583B3" w:rsidR="00394921" w:rsidRPr="002F12F1" w:rsidRDefault="00394921" w:rsidP="002F12F1">
            <w:pPr>
              <w:spacing w:line="240" w:lineRule="auto"/>
              <w:jc w:val="center"/>
              <w:rPr>
                <w:b/>
                <w:color w:val="153D63" w:themeColor="text2" w:themeTint="E6"/>
                <w:sz w:val="14"/>
                <w:szCs w:val="14"/>
              </w:rPr>
            </w:pPr>
            <w:r w:rsidRPr="002F12F1">
              <w:rPr>
                <w:b/>
                <w:color w:val="153D63" w:themeColor="text2" w:themeTint="E6"/>
                <w:sz w:val="14"/>
                <w:szCs w:val="14"/>
              </w:rPr>
              <w:t>Impact des eaux usées non</w:t>
            </w:r>
          </w:p>
          <w:p w14:paraId="284DE0EA" w14:textId="5B82A85C" w:rsidR="00394921" w:rsidRPr="002F12F1" w:rsidRDefault="00394921" w:rsidP="002F12F1">
            <w:pPr>
              <w:spacing w:line="240" w:lineRule="auto"/>
              <w:ind w:right="64"/>
              <w:jc w:val="center"/>
              <w:rPr>
                <w:b/>
                <w:color w:val="153D63" w:themeColor="text2" w:themeTint="E6"/>
                <w:sz w:val="14"/>
                <w:szCs w:val="14"/>
              </w:rPr>
            </w:pPr>
            <w:r w:rsidRPr="002F12F1">
              <w:rPr>
                <w:b/>
                <w:color w:val="153D63" w:themeColor="text2" w:themeTint="E6"/>
                <w:sz w:val="14"/>
                <w:szCs w:val="14"/>
              </w:rPr>
              <w:t>Traitées ou mal traitées</w:t>
            </w:r>
          </w:p>
        </w:tc>
        <w:tc>
          <w:tcPr>
            <w:tcW w:w="9591" w:type="dxa"/>
            <w:gridSpan w:val="3"/>
            <w:vAlign w:val="center"/>
          </w:tcPr>
          <w:p w14:paraId="20397AC1" w14:textId="77777777" w:rsidR="00394921" w:rsidRPr="002F12F1" w:rsidRDefault="00394921" w:rsidP="00394921">
            <w:pPr>
              <w:spacing w:line="240" w:lineRule="auto"/>
              <w:rPr>
                <w:sz w:val="14"/>
                <w:szCs w:val="14"/>
              </w:rPr>
            </w:pPr>
            <w:r w:rsidRPr="002F12F1">
              <w:rPr>
                <w:sz w:val="14"/>
                <w:szCs w:val="14"/>
              </w:rPr>
              <w:t xml:space="preserve">Effets nocifs pour la santé humaine </w:t>
            </w:r>
          </w:p>
          <w:p w14:paraId="5826FBC7" w14:textId="77777777" w:rsidR="00394921" w:rsidRPr="002F12F1" w:rsidRDefault="00394921" w:rsidP="00394921">
            <w:pPr>
              <w:spacing w:line="240" w:lineRule="auto"/>
              <w:rPr>
                <w:sz w:val="14"/>
                <w:szCs w:val="14"/>
              </w:rPr>
            </w:pPr>
            <w:r w:rsidRPr="002F12F1">
              <w:rPr>
                <w:sz w:val="14"/>
                <w:szCs w:val="14"/>
              </w:rPr>
              <w:t xml:space="preserve">Impact négatif sur l’environnement </w:t>
            </w:r>
          </w:p>
          <w:p w14:paraId="4EBA4467" w14:textId="6A95EDF0" w:rsidR="00394921" w:rsidRPr="002F12F1" w:rsidRDefault="00394921" w:rsidP="00394921">
            <w:pPr>
              <w:spacing w:line="240" w:lineRule="auto"/>
              <w:rPr>
                <w:sz w:val="14"/>
                <w:szCs w:val="14"/>
              </w:rPr>
            </w:pPr>
            <w:r w:rsidRPr="002F12F1">
              <w:rPr>
                <w:sz w:val="14"/>
                <w:szCs w:val="14"/>
              </w:rPr>
              <w:t xml:space="preserve">Répercussions néfastes sur les activités économiques  </w:t>
            </w:r>
          </w:p>
        </w:tc>
      </w:tr>
      <w:tr w:rsidR="00394921" w14:paraId="25E7E8EF" w14:textId="77777777" w:rsidTr="00394921">
        <w:trPr>
          <w:gridAfter w:val="1"/>
          <w:wAfter w:w="11" w:type="dxa"/>
        </w:trPr>
        <w:tc>
          <w:tcPr>
            <w:tcW w:w="1413" w:type="dxa"/>
            <w:shd w:val="clear" w:color="auto" w:fill="DAE9F7" w:themeFill="text2" w:themeFillTint="1A"/>
            <w:vAlign w:val="center"/>
          </w:tcPr>
          <w:p w14:paraId="6D0AFA02" w14:textId="390BEF15" w:rsidR="00394921" w:rsidRPr="002F12F1" w:rsidRDefault="002F12F1" w:rsidP="002F12F1">
            <w:pPr>
              <w:spacing w:line="240" w:lineRule="auto"/>
              <w:ind w:right="64"/>
              <w:jc w:val="center"/>
              <w:rPr>
                <w:b/>
                <w:color w:val="153D63" w:themeColor="text2" w:themeTint="E6"/>
                <w:sz w:val="14"/>
                <w:szCs w:val="14"/>
              </w:rPr>
            </w:pPr>
            <w:r w:rsidRPr="002F12F1">
              <w:rPr>
                <w:b/>
                <w:color w:val="153D63" w:themeColor="text2" w:themeTint="E6"/>
                <w:sz w:val="14"/>
                <w:szCs w:val="14"/>
              </w:rPr>
              <w:t>Com et info</w:t>
            </w:r>
            <w:r>
              <w:rPr>
                <w:b/>
                <w:color w:val="153D63" w:themeColor="text2" w:themeTint="E6"/>
                <w:sz w:val="14"/>
                <w:szCs w:val="14"/>
              </w:rPr>
              <w:t>s</w:t>
            </w:r>
          </w:p>
        </w:tc>
        <w:tc>
          <w:tcPr>
            <w:tcW w:w="9591" w:type="dxa"/>
            <w:gridSpan w:val="3"/>
          </w:tcPr>
          <w:p w14:paraId="08D1138E" w14:textId="77777777" w:rsidR="002F12F1" w:rsidRPr="002F12F1" w:rsidRDefault="002F12F1" w:rsidP="002F12F1">
            <w:pPr>
              <w:spacing w:line="240" w:lineRule="auto"/>
              <w:rPr>
                <w:sz w:val="14"/>
                <w:szCs w:val="14"/>
              </w:rPr>
            </w:pPr>
            <w:r w:rsidRPr="002F12F1">
              <w:rPr>
                <w:sz w:val="14"/>
                <w:szCs w:val="14"/>
              </w:rPr>
              <w:t xml:space="preserve">Information sur l’assainissement communal visible sur le site du ministère de la transition écologique </w:t>
            </w:r>
          </w:p>
          <w:p w14:paraId="57E7D912" w14:textId="77777777" w:rsidR="002F12F1" w:rsidRPr="002F12F1" w:rsidRDefault="002F12F1" w:rsidP="002F12F1">
            <w:pPr>
              <w:spacing w:line="240" w:lineRule="auto"/>
              <w:rPr>
                <w:sz w:val="14"/>
                <w:szCs w:val="14"/>
              </w:rPr>
            </w:pPr>
            <w:r w:rsidRPr="002F12F1">
              <w:rPr>
                <w:sz w:val="14"/>
                <w:szCs w:val="14"/>
              </w:rPr>
              <w:t xml:space="preserve"> </w:t>
            </w:r>
          </w:p>
          <w:p w14:paraId="59261B08" w14:textId="77777777" w:rsidR="00394921" w:rsidRPr="002F12F1" w:rsidRDefault="00394921" w:rsidP="00394921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2F12F1" w14:paraId="3E430AEF" w14:textId="77777777" w:rsidTr="00394921">
        <w:trPr>
          <w:gridAfter w:val="1"/>
          <w:wAfter w:w="11" w:type="dxa"/>
        </w:trPr>
        <w:tc>
          <w:tcPr>
            <w:tcW w:w="1413" w:type="dxa"/>
            <w:shd w:val="clear" w:color="auto" w:fill="DAE9F7" w:themeFill="text2" w:themeFillTint="1A"/>
            <w:vAlign w:val="center"/>
          </w:tcPr>
          <w:p w14:paraId="377B7130" w14:textId="77777777" w:rsidR="002F12F1" w:rsidRPr="002F12F1" w:rsidRDefault="002F12F1" w:rsidP="002F12F1">
            <w:pPr>
              <w:pStyle w:val="p1"/>
              <w:jc w:val="center"/>
              <w:rPr>
                <w:rFonts w:ascii="Calibri" w:eastAsia="Calibri" w:hAnsi="Calibri" w:cs="Calibri"/>
                <w:b/>
                <w:color w:val="153D63" w:themeColor="text2" w:themeTint="E6"/>
                <w:kern w:val="2"/>
                <w:sz w:val="14"/>
                <w:szCs w:val="14"/>
                <w14:ligatures w14:val="standardContextual"/>
              </w:rPr>
            </w:pPr>
            <w:r w:rsidRPr="002F12F1">
              <w:rPr>
                <w:rFonts w:ascii="Calibri" w:eastAsia="Calibri" w:hAnsi="Calibri" w:cs="Calibri"/>
                <w:b/>
                <w:color w:val="153D63" w:themeColor="text2" w:themeTint="E6"/>
                <w:kern w:val="2"/>
                <w:sz w:val="14"/>
                <w:szCs w:val="14"/>
                <w14:ligatures w14:val="standardContextual"/>
              </w:rPr>
              <w:t>Bons gestes</w:t>
            </w:r>
          </w:p>
          <w:p w14:paraId="3DBB8DA8" w14:textId="77777777" w:rsidR="002F12F1" w:rsidRPr="002F12F1" w:rsidRDefault="002F12F1" w:rsidP="002F12F1">
            <w:pPr>
              <w:spacing w:line="240" w:lineRule="auto"/>
              <w:ind w:right="64"/>
              <w:jc w:val="center"/>
              <w:rPr>
                <w:b/>
                <w:color w:val="153D63" w:themeColor="text2" w:themeTint="E6"/>
                <w:sz w:val="14"/>
                <w:szCs w:val="14"/>
              </w:rPr>
            </w:pPr>
          </w:p>
        </w:tc>
        <w:tc>
          <w:tcPr>
            <w:tcW w:w="9591" w:type="dxa"/>
            <w:gridSpan w:val="3"/>
          </w:tcPr>
          <w:p w14:paraId="0324F65C" w14:textId="77777777" w:rsidR="002F12F1" w:rsidRPr="002F12F1" w:rsidRDefault="002F12F1" w:rsidP="002F12F1">
            <w:pPr>
              <w:pStyle w:val="p1"/>
              <w:rPr>
                <w:rFonts w:ascii="Calibri" w:eastAsia="Calibri" w:hAnsi="Calibri" w:cs="Calibri"/>
                <w:b/>
                <w:bCs/>
                <w:kern w:val="2"/>
                <w:sz w:val="14"/>
                <w:szCs w:val="14"/>
                <w14:ligatures w14:val="standardContextual"/>
              </w:rPr>
            </w:pPr>
            <w:r w:rsidRPr="002F12F1">
              <w:rPr>
                <w:rFonts w:ascii="Calibri" w:eastAsia="Calibri" w:hAnsi="Calibri" w:cs="Calibri"/>
                <w:b/>
                <w:bCs/>
                <w:kern w:val="2"/>
                <w:sz w:val="14"/>
                <w:szCs w:val="14"/>
                <w14:ligatures w14:val="standardContextual"/>
              </w:rPr>
              <w:t>Bonnes conditions d’hygiène :</w:t>
            </w:r>
          </w:p>
          <w:p w14:paraId="3C0BD5BA" w14:textId="77777777" w:rsidR="002F12F1" w:rsidRPr="002F12F1" w:rsidRDefault="002F12F1" w:rsidP="002F12F1">
            <w:pPr>
              <w:pStyle w:val="p1"/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</w:pPr>
            <w:r w:rsidRPr="002F12F1"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  <w:t>• Lavage des mains ;</w:t>
            </w:r>
          </w:p>
          <w:p w14:paraId="2D132427" w14:textId="77777777" w:rsidR="002F12F1" w:rsidRPr="002F12F1" w:rsidRDefault="002F12F1" w:rsidP="002F12F1">
            <w:pPr>
              <w:pStyle w:val="p1"/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</w:pPr>
            <w:r w:rsidRPr="002F12F1"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  <w:t>• Utilisation de mouchoirs à usage unique…</w:t>
            </w:r>
          </w:p>
          <w:p w14:paraId="525EC602" w14:textId="676FD23A" w:rsidR="002F12F1" w:rsidRPr="002F12F1" w:rsidRDefault="002F12F1" w:rsidP="002F12F1">
            <w:pPr>
              <w:pStyle w:val="p1"/>
              <w:rPr>
                <w:rFonts w:ascii="Calibri" w:eastAsia="Calibri" w:hAnsi="Calibri" w:cs="Calibri"/>
                <w:b/>
                <w:bCs/>
                <w:kern w:val="2"/>
                <w:sz w:val="14"/>
                <w:szCs w:val="14"/>
                <w14:ligatures w14:val="standardContextual"/>
              </w:rPr>
            </w:pPr>
            <w:r w:rsidRPr="002F12F1">
              <w:rPr>
                <w:rFonts w:ascii="Calibri" w:eastAsia="Calibri" w:hAnsi="Calibri" w:cs="Calibri"/>
                <w:b/>
                <w:bCs/>
                <w:kern w:val="2"/>
                <w:sz w:val="14"/>
                <w:szCs w:val="14"/>
                <w14:ligatures w14:val="standardContextual"/>
              </w:rPr>
              <w:t>Consommation d’une eau aussi qualitative que possible :</w:t>
            </w:r>
          </w:p>
          <w:p w14:paraId="18DF0C67" w14:textId="77777777" w:rsidR="002F12F1" w:rsidRPr="002F12F1" w:rsidRDefault="002F12F1" w:rsidP="002F12F1">
            <w:pPr>
              <w:pStyle w:val="p2"/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</w:pPr>
            <w:r w:rsidRPr="002F12F1"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  <w:t>• Eau du robinet : nombreux contrôles qualité avec résultats accessibles</w:t>
            </w:r>
          </w:p>
          <w:p w14:paraId="485EA9A4" w14:textId="38836F52" w:rsidR="002F12F1" w:rsidRPr="002F12F1" w:rsidRDefault="002F12F1" w:rsidP="002F12F1">
            <w:pPr>
              <w:pStyle w:val="p2"/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</w:pPr>
            <w:r w:rsidRPr="002F12F1"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  <w:t xml:space="preserve">• Eaux fortement minéralisées en sodium (&gt;360 mg/L) (St </w:t>
            </w:r>
            <w:proofErr w:type="spellStart"/>
            <w:r w:rsidRPr="002F12F1"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  <w:t>Yorre</w:t>
            </w:r>
            <w:proofErr w:type="spellEnd"/>
            <w:r w:rsidRPr="002F12F1"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  <w:t xml:space="preserve"> : 1708 mg/L, </w:t>
            </w:r>
            <w:proofErr w:type="spellStart"/>
            <w:r w:rsidRPr="002F12F1"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  <w:t>Rozana</w:t>
            </w:r>
            <w:proofErr w:type="spellEnd"/>
            <w:r w:rsidRPr="002F12F1"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  <w:t xml:space="preserve"> : 493 mg/L…) à éviter chez</w:t>
            </w:r>
            <w:r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  <w:t xml:space="preserve"> </w:t>
            </w:r>
            <w:r w:rsidRPr="002F12F1"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  <w:t>patients avec insuffisance cardiaque, hypertension artérielle, insuffisance rénale</w:t>
            </w:r>
          </w:p>
          <w:p w14:paraId="2EFFFE98" w14:textId="0D9C6B80" w:rsidR="002F12F1" w:rsidRPr="002F12F1" w:rsidRDefault="002F12F1" w:rsidP="002F12F1">
            <w:pPr>
              <w:pStyle w:val="p2"/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</w:pPr>
            <w:r w:rsidRPr="002F12F1"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  <w:t>• Eaux faiblement minéralisées (&lt;500 mg/L) et pauvres en nitrates (&lt;10 mg/L) ou eaux de source avec</w:t>
            </w:r>
            <w:r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  <w:t xml:space="preserve"> </w:t>
            </w:r>
            <w:r w:rsidRPr="002F12F1"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  <w:t>mention « convient pour la préparation des aliments des nourrissons » à privilégier pour nourrissons</w:t>
            </w:r>
          </w:p>
          <w:p w14:paraId="2DD6C950" w14:textId="77777777" w:rsidR="002F12F1" w:rsidRPr="002F12F1" w:rsidRDefault="002F12F1" w:rsidP="002F12F1">
            <w:pPr>
              <w:pStyle w:val="p2"/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</w:pPr>
            <w:r w:rsidRPr="002F12F1"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  <w:t>• Eaux ≥1,5 mg/L de fluor ne convient pas aux nourrissons et enfants &lt;7 ans</w:t>
            </w:r>
          </w:p>
          <w:p w14:paraId="23F5CF77" w14:textId="77777777" w:rsidR="002F12F1" w:rsidRPr="002F12F1" w:rsidRDefault="002F12F1" w:rsidP="002F12F1">
            <w:pPr>
              <w:pStyle w:val="p2"/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</w:pPr>
            <w:r w:rsidRPr="002F12F1"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  <w:t>• Eaux riches en calcium et en magnésium recommandées pour les femmes enceintes</w:t>
            </w:r>
          </w:p>
          <w:p w14:paraId="27E81666" w14:textId="77777777" w:rsidR="002F12F1" w:rsidRPr="002F12F1" w:rsidRDefault="002F12F1" w:rsidP="002F12F1">
            <w:pPr>
              <w:pStyle w:val="p2"/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</w:pPr>
            <w:r w:rsidRPr="002F12F1"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  <w:t>• Eaux riches en magnésium recommandées pour lutter contre constipation (Hépar : [magnésium]=119 mg/L…)</w:t>
            </w:r>
          </w:p>
          <w:p w14:paraId="5F36395A" w14:textId="30540E88" w:rsidR="002F12F1" w:rsidRPr="002F12F1" w:rsidRDefault="002F12F1" w:rsidP="002F12F1">
            <w:pPr>
              <w:pStyle w:val="p1"/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</w:pPr>
            <w:r w:rsidRPr="002F12F1"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  <w:sym w:font="Wingdings" w:char="F0A7"/>
            </w:r>
            <w:r w:rsidRPr="002F12F1"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  <w:t xml:space="preserve"> Sensibilisation sur le retour à l’officine les médicaments non utilisés pour éviter rejet</w:t>
            </w:r>
            <w:r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  <w:t xml:space="preserve"> </w:t>
            </w:r>
            <w:r w:rsidRPr="002F12F1">
              <w:rPr>
                <w:rFonts w:ascii="Calibri" w:eastAsia="Calibri" w:hAnsi="Calibri" w:cs="Calibri"/>
                <w:kern w:val="2"/>
                <w:sz w:val="14"/>
                <w:szCs w:val="14"/>
                <w14:ligatures w14:val="standardContextual"/>
              </w:rPr>
              <w:t>dans les eaux usées</w:t>
            </w:r>
          </w:p>
        </w:tc>
      </w:tr>
    </w:tbl>
    <w:p w14:paraId="578CCBF7" w14:textId="4D4B7F21" w:rsidR="00B151FC" w:rsidRPr="002D7424" w:rsidRDefault="00000000" w:rsidP="002F12F1">
      <w:pPr>
        <w:spacing w:after="0" w:line="240" w:lineRule="auto"/>
        <w:rPr>
          <w:rFonts w:ascii="Aptos" w:hAnsi="Aptos"/>
          <w:sz w:val="12"/>
          <w:szCs w:val="12"/>
        </w:rPr>
      </w:pPr>
      <w:r w:rsidRPr="002D7424">
        <w:rPr>
          <w:rFonts w:ascii="Aptos" w:eastAsia="Arial" w:hAnsi="Aptos" w:cs="Arial"/>
          <w:b/>
          <w:color w:val="FF0000"/>
          <w:sz w:val="12"/>
          <w:szCs w:val="12"/>
        </w:rPr>
        <w:tab/>
      </w:r>
    </w:p>
    <w:sectPr w:rsidR="00B151FC" w:rsidRPr="002D74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6"/>
      <w:pgMar w:top="903" w:right="1798" w:bottom="1177" w:left="730" w:header="718" w:footer="692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1A867" w14:textId="77777777" w:rsidR="007F3584" w:rsidRDefault="007F3584">
      <w:pPr>
        <w:spacing w:after="0" w:line="240" w:lineRule="auto"/>
      </w:pPr>
      <w:r>
        <w:separator/>
      </w:r>
    </w:p>
  </w:endnote>
  <w:endnote w:type="continuationSeparator" w:id="0">
    <w:p w14:paraId="2EB85890" w14:textId="77777777" w:rsidR="007F3584" w:rsidRDefault="007F3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B334" w14:textId="77777777" w:rsidR="00B151FC" w:rsidRDefault="00000000">
    <w:pPr>
      <w:spacing w:after="73"/>
      <w:ind w:left="1083"/>
      <w:jc w:val="center"/>
    </w:pPr>
    <w:r>
      <w:rPr>
        <w:sz w:val="15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5"/>
      </w:rPr>
      <w:t>12</w:t>
    </w:r>
    <w:r>
      <w:rPr>
        <w:sz w:val="15"/>
      </w:rPr>
      <w:fldChar w:fldCharType="end"/>
    </w:r>
    <w:r>
      <w:rPr>
        <w:sz w:val="15"/>
      </w:rPr>
      <w:t xml:space="preserve"> sur 20 </w:t>
    </w:r>
  </w:p>
  <w:p w14:paraId="5BC3AB21" w14:textId="77777777" w:rsidR="00B151FC" w:rsidRDefault="00000000">
    <w:pPr>
      <w:spacing w:after="0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2CB5" w14:textId="426B6A48" w:rsidR="00B151FC" w:rsidRDefault="00B151FC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489A" w14:textId="77777777" w:rsidR="00B151FC" w:rsidRDefault="00000000">
    <w:pPr>
      <w:spacing w:after="73"/>
      <w:ind w:left="1083"/>
      <w:jc w:val="center"/>
    </w:pPr>
    <w:r>
      <w:rPr>
        <w:sz w:val="15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5"/>
      </w:rPr>
      <w:t>12</w:t>
    </w:r>
    <w:r>
      <w:rPr>
        <w:sz w:val="15"/>
      </w:rPr>
      <w:fldChar w:fldCharType="end"/>
    </w:r>
    <w:r>
      <w:rPr>
        <w:sz w:val="15"/>
      </w:rPr>
      <w:t xml:space="preserve"> sur 20 </w:t>
    </w:r>
  </w:p>
  <w:p w14:paraId="09C80B73" w14:textId="77777777" w:rsidR="00B151FC" w:rsidRDefault="00000000">
    <w:pPr>
      <w:spacing w:after="0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153A8" w14:textId="77777777" w:rsidR="007F3584" w:rsidRDefault="007F3584">
      <w:pPr>
        <w:spacing w:after="0" w:line="240" w:lineRule="auto"/>
      </w:pPr>
      <w:r>
        <w:separator/>
      </w:r>
    </w:p>
  </w:footnote>
  <w:footnote w:type="continuationSeparator" w:id="0">
    <w:p w14:paraId="0754376D" w14:textId="77777777" w:rsidR="007F3584" w:rsidRDefault="007F3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3580" w14:textId="77777777" w:rsidR="00B151FC" w:rsidRDefault="00000000">
    <w:pPr>
      <w:tabs>
        <w:tab w:val="center" w:pos="5230"/>
        <w:tab w:val="right" w:pos="10459"/>
      </w:tabs>
      <w:spacing w:after="0"/>
      <w:ind w:right="-1082"/>
    </w:pPr>
    <w:r>
      <w:rPr>
        <w:sz w:val="15"/>
      </w:rPr>
      <w:t xml:space="preserve">UE O3 </w:t>
    </w:r>
    <w:r>
      <w:rPr>
        <w:sz w:val="15"/>
      </w:rPr>
      <w:tab/>
      <w:t xml:space="preserve">Santé publique – C. RODA </w:t>
    </w:r>
    <w:r>
      <w:rPr>
        <w:sz w:val="15"/>
      </w:rPr>
      <w:tab/>
    </w:r>
    <w:r>
      <w:rPr>
        <w:i/>
        <w:sz w:val="15"/>
      </w:rPr>
      <w:t>Mariama S.</w:t>
    </w:r>
    <w:r>
      <w:rPr>
        <w:sz w:val="15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3CEF" w14:textId="39639491" w:rsidR="00B151FC" w:rsidRDefault="00B151FC">
    <w:pPr>
      <w:tabs>
        <w:tab w:val="center" w:pos="5230"/>
        <w:tab w:val="right" w:pos="10459"/>
      </w:tabs>
      <w:spacing w:after="0"/>
      <w:ind w:right="-108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97C3" w14:textId="77777777" w:rsidR="00B151FC" w:rsidRDefault="00000000">
    <w:pPr>
      <w:tabs>
        <w:tab w:val="center" w:pos="5230"/>
        <w:tab w:val="right" w:pos="10459"/>
      </w:tabs>
      <w:spacing w:after="0"/>
      <w:ind w:right="-1082"/>
    </w:pPr>
    <w:r>
      <w:rPr>
        <w:sz w:val="15"/>
      </w:rPr>
      <w:t xml:space="preserve">UE O3 </w:t>
    </w:r>
    <w:r>
      <w:rPr>
        <w:sz w:val="15"/>
      </w:rPr>
      <w:tab/>
      <w:t xml:space="preserve">Santé publique – C. RODA </w:t>
    </w:r>
    <w:r>
      <w:rPr>
        <w:sz w:val="15"/>
      </w:rPr>
      <w:tab/>
    </w:r>
    <w:r>
      <w:rPr>
        <w:i/>
        <w:sz w:val="15"/>
      </w:rPr>
      <w:t>Mariama S.</w:t>
    </w:r>
    <w:r>
      <w:rPr>
        <w:sz w:val="15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322"/>
    <w:multiLevelType w:val="hybridMultilevel"/>
    <w:tmpl w:val="CBD68CC2"/>
    <w:lvl w:ilvl="0" w:tplc="8C16A4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B11F1"/>
    <w:multiLevelType w:val="hybridMultilevel"/>
    <w:tmpl w:val="6526D7BE"/>
    <w:lvl w:ilvl="0" w:tplc="2980650E">
      <w:start w:val="5"/>
      <w:numFmt w:val="bullet"/>
      <w:lvlText w:val="-"/>
      <w:lvlJc w:val="left"/>
      <w:pPr>
        <w:ind w:left="720" w:hanging="360"/>
      </w:pPr>
      <w:rPr>
        <w:rFonts w:ascii="Aptos" w:eastAsia="Calibri" w:hAnsi="Apto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300EA"/>
    <w:multiLevelType w:val="hybridMultilevel"/>
    <w:tmpl w:val="614C359E"/>
    <w:lvl w:ilvl="0" w:tplc="430CA1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A43AD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5C333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A0402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AEC58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CACCE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F6871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54586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4464A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837780"/>
    <w:multiLevelType w:val="hybridMultilevel"/>
    <w:tmpl w:val="582634E8"/>
    <w:lvl w:ilvl="0" w:tplc="27A6988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5CAA22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043846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D42D2A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AAB618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4CEFA0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2C2E2E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466F76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ACCCA4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5C408C"/>
    <w:multiLevelType w:val="hybridMultilevel"/>
    <w:tmpl w:val="EE106AF4"/>
    <w:lvl w:ilvl="0" w:tplc="AA36496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5A901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A6256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9A6B64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16FDD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5AC75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1CCE4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92030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32C5C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AF3C22"/>
    <w:multiLevelType w:val="hybridMultilevel"/>
    <w:tmpl w:val="5E3CA0F4"/>
    <w:lvl w:ilvl="0" w:tplc="3BA23AA4">
      <w:start w:val="1"/>
      <w:numFmt w:val="bullet"/>
      <w:lvlText w:val="ð"/>
      <w:lvlJc w:val="left"/>
      <w:pPr>
        <w:ind w:left="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6ED9E6">
      <w:start w:val="1"/>
      <w:numFmt w:val="bullet"/>
      <w:lvlText w:val="o"/>
      <w:lvlJc w:val="left"/>
      <w:pPr>
        <w:ind w:left="1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4C67E2">
      <w:start w:val="1"/>
      <w:numFmt w:val="bullet"/>
      <w:lvlText w:val="▪"/>
      <w:lvlJc w:val="left"/>
      <w:pPr>
        <w:ind w:left="2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FE9D30">
      <w:start w:val="1"/>
      <w:numFmt w:val="bullet"/>
      <w:lvlText w:val="•"/>
      <w:lvlJc w:val="left"/>
      <w:pPr>
        <w:ind w:left="2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84FA8E">
      <w:start w:val="1"/>
      <w:numFmt w:val="bullet"/>
      <w:lvlText w:val="o"/>
      <w:lvlJc w:val="left"/>
      <w:pPr>
        <w:ind w:left="3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D06B22">
      <w:start w:val="1"/>
      <w:numFmt w:val="bullet"/>
      <w:lvlText w:val="▪"/>
      <w:lvlJc w:val="left"/>
      <w:pPr>
        <w:ind w:left="4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2E5EDE">
      <w:start w:val="1"/>
      <w:numFmt w:val="bullet"/>
      <w:lvlText w:val="•"/>
      <w:lvlJc w:val="left"/>
      <w:pPr>
        <w:ind w:left="4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89B94">
      <w:start w:val="1"/>
      <w:numFmt w:val="bullet"/>
      <w:lvlText w:val="o"/>
      <w:lvlJc w:val="left"/>
      <w:pPr>
        <w:ind w:left="5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2481E0">
      <w:start w:val="1"/>
      <w:numFmt w:val="bullet"/>
      <w:lvlText w:val="▪"/>
      <w:lvlJc w:val="left"/>
      <w:pPr>
        <w:ind w:left="6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F81B05"/>
    <w:multiLevelType w:val="hybridMultilevel"/>
    <w:tmpl w:val="75D4DE60"/>
    <w:lvl w:ilvl="0" w:tplc="8E4A2E98">
      <w:start w:val="1"/>
      <w:numFmt w:val="bullet"/>
      <w:lvlText w:val="•"/>
      <w:lvlJc w:val="left"/>
      <w:pPr>
        <w:ind w:left="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32BA7C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AC7C72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8AFAC4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188D6C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EAD046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BEA726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CC25A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6AD0EA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A57C6F"/>
    <w:multiLevelType w:val="hybridMultilevel"/>
    <w:tmpl w:val="10A25C0C"/>
    <w:lvl w:ilvl="0" w:tplc="8FEE32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4C794C">
      <w:start w:val="1"/>
      <w:numFmt w:val="bullet"/>
      <w:lvlText w:val="o"/>
      <w:lvlJc w:val="left"/>
      <w:pPr>
        <w:ind w:left="1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108168">
      <w:start w:val="1"/>
      <w:numFmt w:val="bullet"/>
      <w:lvlText w:val="▪"/>
      <w:lvlJc w:val="left"/>
      <w:pPr>
        <w:ind w:left="2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0221CC">
      <w:start w:val="1"/>
      <w:numFmt w:val="bullet"/>
      <w:lvlText w:val="•"/>
      <w:lvlJc w:val="left"/>
      <w:pPr>
        <w:ind w:left="2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EFCFC">
      <w:start w:val="1"/>
      <w:numFmt w:val="bullet"/>
      <w:lvlText w:val="o"/>
      <w:lvlJc w:val="left"/>
      <w:pPr>
        <w:ind w:left="3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F8BFD6">
      <w:start w:val="1"/>
      <w:numFmt w:val="bullet"/>
      <w:lvlText w:val="▪"/>
      <w:lvlJc w:val="left"/>
      <w:pPr>
        <w:ind w:left="4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9A9B68">
      <w:start w:val="1"/>
      <w:numFmt w:val="bullet"/>
      <w:lvlText w:val="•"/>
      <w:lvlJc w:val="left"/>
      <w:pPr>
        <w:ind w:left="5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A23364">
      <w:start w:val="1"/>
      <w:numFmt w:val="bullet"/>
      <w:lvlText w:val="o"/>
      <w:lvlJc w:val="left"/>
      <w:pPr>
        <w:ind w:left="5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FC31F0">
      <w:start w:val="1"/>
      <w:numFmt w:val="bullet"/>
      <w:lvlText w:val="▪"/>
      <w:lvlJc w:val="left"/>
      <w:pPr>
        <w:ind w:left="6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0157D9"/>
    <w:multiLevelType w:val="hybridMultilevel"/>
    <w:tmpl w:val="D18A52E2"/>
    <w:lvl w:ilvl="0" w:tplc="08BA4B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2044C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E03A5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E221A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0E28C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568AB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D6AA0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36931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F2F34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8E4488"/>
    <w:multiLevelType w:val="hybridMultilevel"/>
    <w:tmpl w:val="E34A2C50"/>
    <w:lvl w:ilvl="0" w:tplc="48D8DAD6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86B73"/>
    <w:multiLevelType w:val="hybridMultilevel"/>
    <w:tmpl w:val="BB36BE7E"/>
    <w:lvl w:ilvl="0" w:tplc="9B2EDFA0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DE948A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1CC636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0E2E4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8075AE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F07B9A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CEBCBE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D8A968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02846A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9B474F"/>
    <w:multiLevelType w:val="hybridMultilevel"/>
    <w:tmpl w:val="D4F8AE0A"/>
    <w:lvl w:ilvl="0" w:tplc="6848EB08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82F340">
      <w:start w:val="1"/>
      <w:numFmt w:val="bullet"/>
      <w:lvlText w:val="o"/>
      <w:lvlJc w:val="left"/>
      <w:pPr>
        <w:ind w:left="19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36DF76">
      <w:start w:val="1"/>
      <w:numFmt w:val="bullet"/>
      <w:lvlText w:val="▪"/>
      <w:lvlJc w:val="left"/>
      <w:pPr>
        <w:ind w:left="26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1CBC1E">
      <w:start w:val="1"/>
      <w:numFmt w:val="bullet"/>
      <w:lvlText w:val="•"/>
      <w:lvlJc w:val="left"/>
      <w:pPr>
        <w:ind w:left="33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9A7F2C">
      <w:start w:val="1"/>
      <w:numFmt w:val="bullet"/>
      <w:lvlText w:val="o"/>
      <w:lvlJc w:val="left"/>
      <w:pPr>
        <w:ind w:left="40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DAA2DE">
      <w:start w:val="1"/>
      <w:numFmt w:val="bullet"/>
      <w:lvlText w:val="▪"/>
      <w:lvlJc w:val="left"/>
      <w:pPr>
        <w:ind w:left="4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6E3A66">
      <w:start w:val="1"/>
      <w:numFmt w:val="bullet"/>
      <w:lvlText w:val="•"/>
      <w:lvlJc w:val="left"/>
      <w:pPr>
        <w:ind w:left="5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3A181A">
      <w:start w:val="1"/>
      <w:numFmt w:val="bullet"/>
      <w:lvlText w:val="o"/>
      <w:lvlJc w:val="left"/>
      <w:pPr>
        <w:ind w:left="6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94D108">
      <w:start w:val="1"/>
      <w:numFmt w:val="bullet"/>
      <w:lvlText w:val="▪"/>
      <w:lvlJc w:val="left"/>
      <w:pPr>
        <w:ind w:left="6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A93C42"/>
    <w:multiLevelType w:val="hybridMultilevel"/>
    <w:tmpl w:val="DF08D6E4"/>
    <w:lvl w:ilvl="0" w:tplc="70561174">
      <w:start w:val="1"/>
      <w:numFmt w:val="bullet"/>
      <w:lvlText w:val="•"/>
      <w:lvlJc w:val="left"/>
      <w:pPr>
        <w:ind w:left="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6ED26C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A6CED6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E25130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4294E8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BC9FFC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BE1EF6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677EA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1053CA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DB5D08"/>
    <w:multiLevelType w:val="hybridMultilevel"/>
    <w:tmpl w:val="81D66262"/>
    <w:lvl w:ilvl="0" w:tplc="DCA8CA6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30B5C2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0E41A8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2A994C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4A1C84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EC7C70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0EE51E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A2A52A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0E3FA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CC765D"/>
    <w:multiLevelType w:val="hybridMultilevel"/>
    <w:tmpl w:val="4880B6B6"/>
    <w:lvl w:ilvl="0" w:tplc="D5D4B4E2">
      <w:start w:val="1"/>
      <w:numFmt w:val="bullet"/>
      <w:lvlText w:val="•"/>
      <w:lvlJc w:val="left"/>
      <w:pPr>
        <w:ind w:left="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FEE372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1E9DAC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52FC44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A08118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A070B0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20ADFE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2E3B4C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F8EE82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8467481"/>
    <w:multiLevelType w:val="hybridMultilevel"/>
    <w:tmpl w:val="88081F1C"/>
    <w:lvl w:ilvl="0" w:tplc="CDC8F92C">
      <w:start w:val="1"/>
      <w:numFmt w:val="bullet"/>
      <w:lvlText w:val="-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5A289A">
      <w:start w:val="1"/>
      <w:numFmt w:val="bullet"/>
      <w:lvlText w:val="o"/>
      <w:lvlJc w:val="left"/>
      <w:pPr>
        <w:ind w:left="19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8AC8D0">
      <w:start w:val="1"/>
      <w:numFmt w:val="bullet"/>
      <w:lvlText w:val="▪"/>
      <w:lvlJc w:val="left"/>
      <w:pPr>
        <w:ind w:left="26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FE8656">
      <w:start w:val="1"/>
      <w:numFmt w:val="bullet"/>
      <w:lvlText w:val="•"/>
      <w:lvlJc w:val="left"/>
      <w:pPr>
        <w:ind w:left="33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1C5A0E">
      <w:start w:val="1"/>
      <w:numFmt w:val="bullet"/>
      <w:lvlText w:val="o"/>
      <w:lvlJc w:val="left"/>
      <w:pPr>
        <w:ind w:left="40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C48872">
      <w:start w:val="1"/>
      <w:numFmt w:val="bullet"/>
      <w:lvlText w:val="▪"/>
      <w:lvlJc w:val="left"/>
      <w:pPr>
        <w:ind w:left="47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9AF9D6">
      <w:start w:val="1"/>
      <w:numFmt w:val="bullet"/>
      <w:lvlText w:val="•"/>
      <w:lvlJc w:val="left"/>
      <w:pPr>
        <w:ind w:left="55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1A7D34">
      <w:start w:val="1"/>
      <w:numFmt w:val="bullet"/>
      <w:lvlText w:val="o"/>
      <w:lvlJc w:val="left"/>
      <w:pPr>
        <w:ind w:left="62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CA4EF2">
      <w:start w:val="1"/>
      <w:numFmt w:val="bullet"/>
      <w:lvlText w:val="▪"/>
      <w:lvlJc w:val="left"/>
      <w:pPr>
        <w:ind w:left="69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50C7331"/>
    <w:multiLevelType w:val="hybridMultilevel"/>
    <w:tmpl w:val="C11E337A"/>
    <w:lvl w:ilvl="0" w:tplc="37E8074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2E36E2">
      <w:start w:val="1"/>
      <w:numFmt w:val="bullet"/>
      <w:lvlText w:val="-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FA78F4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F48192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00CCFE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4AD652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18EFF8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4A0822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88ACBC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5F099E"/>
    <w:multiLevelType w:val="hybridMultilevel"/>
    <w:tmpl w:val="57BE6C48"/>
    <w:lvl w:ilvl="0" w:tplc="65E8F80C">
      <w:start w:val="1"/>
      <w:numFmt w:val="bullet"/>
      <w:lvlText w:val="•"/>
      <w:lvlJc w:val="left"/>
      <w:pPr>
        <w:ind w:left="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602E0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B6492C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549928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DA33AC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4E2B7A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AAF1AC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D6FF28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1239D2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305033">
    <w:abstractNumId w:val="7"/>
  </w:num>
  <w:num w:numId="2" w16cid:durableId="1673141479">
    <w:abstractNumId w:val="15"/>
  </w:num>
  <w:num w:numId="3" w16cid:durableId="132800324">
    <w:abstractNumId w:val="5"/>
  </w:num>
  <w:num w:numId="4" w16cid:durableId="1195189191">
    <w:abstractNumId w:val="11"/>
  </w:num>
  <w:num w:numId="5" w16cid:durableId="1544098842">
    <w:abstractNumId w:val="2"/>
  </w:num>
  <w:num w:numId="6" w16cid:durableId="1350913824">
    <w:abstractNumId w:val="10"/>
  </w:num>
  <w:num w:numId="7" w16cid:durableId="1007825649">
    <w:abstractNumId w:val="8"/>
  </w:num>
  <w:num w:numId="8" w16cid:durableId="1836416784">
    <w:abstractNumId w:val="4"/>
  </w:num>
  <w:num w:numId="9" w16cid:durableId="936908757">
    <w:abstractNumId w:val="16"/>
  </w:num>
  <w:num w:numId="10" w16cid:durableId="1569463972">
    <w:abstractNumId w:val="6"/>
  </w:num>
  <w:num w:numId="11" w16cid:durableId="774443400">
    <w:abstractNumId w:val="14"/>
  </w:num>
  <w:num w:numId="12" w16cid:durableId="1516114551">
    <w:abstractNumId w:val="17"/>
  </w:num>
  <w:num w:numId="13" w16cid:durableId="1174490909">
    <w:abstractNumId w:val="12"/>
  </w:num>
  <w:num w:numId="14" w16cid:durableId="2039965152">
    <w:abstractNumId w:val="13"/>
  </w:num>
  <w:num w:numId="15" w16cid:durableId="1699160727">
    <w:abstractNumId w:val="3"/>
  </w:num>
  <w:num w:numId="16" w16cid:durableId="1861355837">
    <w:abstractNumId w:val="9"/>
  </w:num>
  <w:num w:numId="17" w16cid:durableId="1716463281">
    <w:abstractNumId w:val="1"/>
  </w:num>
  <w:num w:numId="18" w16cid:durableId="1777096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1FC"/>
    <w:rsid w:val="00021BC8"/>
    <w:rsid w:val="00054DE4"/>
    <w:rsid w:val="00133927"/>
    <w:rsid w:val="00222400"/>
    <w:rsid w:val="002D7424"/>
    <w:rsid w:val="002F12F1"/>
    <w:rsid w:val="00394921"/>
    <w:rsid w:val="004565D8"/>
    <w:rsid w:val="004A4556"/>
    <w:rsid w:val="004E05FD"/>
    <w:rsid w:val="0053375D"/>
    <w:rsid w:val="007F3584"/>
    <w:rsid w:val="00B151FC"/>
    <w:rsid w:val="00C307F8"/>
    <w:rsid w:val="00F46539"/>
    <w:rsid w:val="00F9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DE07"/>
  <w15:docId w15:val="{3CE0A791-ACD8-6C47-997B-FEB541B8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370" w:hanging="10"/>
      <w:outlineLvl w:val="0"/>
    </w:pPr>
    <w:rPr>
      <w:rFonts w:ascii="Calibri" w:eastAsia="Calibri" w:hAnsi="Calibri" w:cs="Calibri"/>
      <w:b/>
      <w:color w:val="FF0000"/>
      <w:sz w:val="28"/>
      <w:u w:val="single" w:color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FF0000"/>
      <w:sz w:val="28"/>
      <w:u w:val="single" w:color="FF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2D7424"/>
    <w:pPr>
      <w:ind w:left="720"/>
      <w:contextualSpacing/>
    </w:pPr>
  </w:style>
  <w:style w:type="table" w:styleId="Grilledutableau">
    <w:name w:val="Table Grid"/>
    <w:basedOn w:val="TableauNormal"/>
    <w:uiPriority w:val="39"/>
    <w:rsid w:val="00394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394921"/>
    <w:pPr>
      <w:spacing w:after="0" w:line="240" w:lineRule="auto"/>
    </w:pPr>
    <w:rPr>
      <w:rFonts w:ascii="Arial" w:eastAsia="Times New Roman" w:hAnsi="Arial" w:cs="Arial"/>
      <w:kern w:val="0"/>
      <w:sz w:val="30"/>
      <w:szCs w:val="30"/>
      <w14:ligatures w14:val="none"/>
    </w:rPr>
  </w:style>
  <w:style w:type="paragraph" w:customStyle="1" w:styleId="p2">
    <w:name w:val="p2"/>
    <w:basedOn w:val="Normal"/>
    <w:rsid w:val="00394921"/>
    <w:pPr>
      <w:spacing w:after="0" w:line="240" w:lineRule="auto"/>
    </w:pPr>
    <w:rPr>
      <w:rFonts w:ascii="Arial" w:eastAsia="Times New Roman" w:hAnsi="Arial" w:cs="Arial"/>
      <w:kern w:val="0"/>
      <w:sz w:val="27"/>
      <w:szCs w:val="27"/>
      <w14:ligatures w14:val="none"/>
    </w:rPr>
  </w:style>
  <w:style w:type="character" w:customStyle="1" w:styleId="s2">
    <w:name w:val="s2"/>
    <w:basedOn w:val="Policepardfaut"/>
    <w:rsid w:val="00394921"/>
    <w:rPr>
      <w:rFonts w:ascii="Courier New" w:hAnsi="Courier New" w:cs="Courier New" w:hint="default"/>
      <w:sz w:val="27"/>
      <w:szCs w:val="27"/>
    </w:rPr>
  </w:style>
  <w:style w:type="character" w:customStyle="1" w:styleId="s3">
    <w:name w:val="s3"/>
    <w:basedOn w:val="Policepardfaut"/>
    <w:rsid w:val="00394921"/>
    <w:rPr>
      <w:rFonts w:ascii="Arial" w:hAnsi="Arial" w:cs="Arial" w:hint="default"/>
      <w:sz w:val="27"/>
      <w:szCs w:val="27"/>
    </w:rPr>
  </w:style>
  <w:style w:type="character" w:customStyle="1" w:styleId="apple-converted-space">
    <w:name w:val="apple-converted-space"/>
    <w:basedOn w:val="Policepardfaut"/>
    <w:rsid w:val="00394921"/>
  </w:style>
  <w:style w:type="paragraph" w:customStyle="1" w:styleId="p3">
    <w:name w:val="p3"/>
    <w:basedOn w:val="Normal"/>
    <w:rsid w:val="002F12F1"/>
    <w:pPr>
      <w:spacing w:after="0" w:line="240" w:lineRule="auto"/>
    </w:pPr>
    <w:rPr>
      <w:rFonts w:ascii="Arial" w:eastAsia="Times New Roman" w:hAnsi="Arial" w:cs="Arial"/>
      <w:kern w:val="0"/>
      <w:sz w:val="15"/>
      <w:szCs w:val="15"/>
      <w14:ligatures w14:val="none"/>
    </w:rPr>
  </w:style>
  <w:style w:type="paragraph" w:customStyle="1" w:styleId="p4">
    <w:name w:val="p4"/>
    <w:basedOn w:val="Normal"/>
    <w:rsid w:val="002F12F1"/>
    <w:pPr>
      <w:spacing w:after="0" w:line="240" w:lineRule="auto"/>
    </w:pPr>
    <w:rPr>
      <w:rFonts w:ascii="Arial" w:eastAsia="Times New Roman" w:hAnsi="Arial" w:cs="Arial"/>
      <w:kern w:val="0"/>
      <w:sz w:val="14"/>
      <w:szCs w:val="14"/>
      <w14:ligatures w14:val="none"/>
    </w:rPr>
  </w:style>
  <w:style w:type="character" w:customStyle="1" w:styleId="s1">
    <w:name w:val="s1"/>
    <w:basedOn w:val="Policepardfaut"/>
    <w:rsid w:val="002F12F1"/>
    <w:rPr>
      <w:rFonts w:ascii="Wingdings" w:hAnsi="Wingdings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1B2515-8551-6E42-9967-744D021A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806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MASSON</dc:creator>
  <cp:keywords/>
  <cp:lastModifiedBy>Constance MASSON</cp:lastModifiedBy>
  <cp:revision>6</cp:revision>
  <cp:lastPrinted>2025-04-12T05:45:00Z</cp:lastPrinted>
  <dcterms:created xsi:type="dcterms:W3CDTF">2025-03-11T14:08:00Z</dcterms:created>
  <dcterms:modified xsi:type="dcterms:W3CDTF">2025-04-12T05:45:00Z</dcterms:modified>
</cp:coreProperties>
</file>