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794" w:type="dxa"/>
        <w:tblLook w:val="04A0" w:firstRow="1" w:lastRow="0" w:firstColumn="1" w:lastColumn="0" w:noHBand="0" w:noVBand="1"/>
      </w:tblPr>
      <w:tblGrid>
        <w:gridCol w:w="10794"/>
      </w:tblGrid>
      <w:tr w:rsidR="00C408E0" w14:paraId="146A3947" w14:textId="77777777" w:rsidTr="00CB0906">
        <w:trPr>
          <w:trHeight w:val="50"/>
        </w:trPr>
        <w:tc>
          <w:tcPr>
            <w:tcW w:w="10794" w:type="dxa"/>
            <w:shd w:val="clear" w:color="auto" w:fill="A5C9EB" w:themeFill="text2" w:themeFillTint="40"/>
          </w:tcPr>
          <w:p w14:paraId="2EC3463C" w14:textId="3768F5B0" w:rsidR="00C408E0" w:rsidRPr="00C408E0" w:rsidRDefault="00C408E0" w:rsidP="00C408E0">
            <w:pPr>
              <w:jc w:val="center"/>
              <w:rPr>
                <w:b/>
                <w:bCs/>
                <w:sz w:val="16"/>
                <w:szCs w:val="16"/>
              </w:rPr>
            </w:pPr>
            <w:r w:rsidRPr="00C408E0">
              <w:rPr>
                <w:b/>
                <w:bCs/>
                <w:sz w:val="16"/>
                <w:szCs w:val="16"/>
              </w:rPr>
              <w:t>VEA 17/18 - Matériovigilance</w:t>
            </w:r>
          </w:p>
        </w:tc>
      </w:tr>
    </w:tbl>
    <w:p w14:paraId="47A57525" w14:textId="77777777" w:rsidR="00C408E0" w:rsidRPr="00CB0906" w:rsidRDefault="00C408E0" w:rsidP="00CB0906">
      <w:pPr>
        <w:spacing w:after="0" w:line="240" w:lineRule="auto"/>
        <w:rPr>
          <w:sz w:val="10"/>
          <w:szCs w:val="10"/>
        </w:rPr>
      </w:pPr>
    </w:p>
    <w:tbl>
      <w:tblPr>
        <w:tblStyle w:val="Grilledutableau"/>
        <w:tblW w:w="10754" w:type="dxa"/>
        <w:tblLook w:val="04A0" w:firstRow="1" w:lastRow="0" w:firstColumn="1" w:lastColumn="0" w:noHBand="0" w:noVBand="1"/>
      </w:tblPr>
      <w:tblGrid>
        <w:gridCol w:w="1164"/>
        <w:gridCol w:w="5777"/>
        <w:gridCol w:w="3813"/>
      </w:tblGrid>
      <w:tr w:rsidR="00C408E0" w14:paraId="07BD1B38" w14:textId="77777777" w:rsidTr="00CB0906">
        <w:trPr>
          <w:trHeight w:val="63"/>
        </w:trPr>
        <w:tc>
          <w:tcPr>
            <w:tcW w:w="10754" w:type="dxa"/>
            <w:gridSpan w:val="3"/>
            <w:shd w:val="clear" w:color="auto" w:fill="DAE9F7" w:themeFill="text2" w:themeFillTint="1A"/>
          </w:tcPr>
          <w:p w14:paraId="003B8DD7" w14:textId="49FF9769" w:rsidR="00C408E0" w:rsidRPr="00C408E0" w:rsidRDefault="00C408E0" w:rsidP="00C408E0">
            <w:pPr>
              <w:jc w:val="center"/>
              <w:rPr>
                <w:b/>
                <w:bCs/>
                <w:sz w:val="12"/>
                <w:szCs w:val="12"/>
              </w:rPr>
            </w:pPr>
            <w:r w:rsidRPr="00C408E0">
              <w:rPr>
                <w:b/>
                <w:bCs/>
                <w:sz w:val="12"/>
                <w:szCs w:val="12"/>
              </w:rPr>
              <w:t>Rappel sur la</w:t>
            </w:r>
            <w:r>
              <w:rPr>
                <w:b/>
                <w:bCs/>
                <w:sz w:val="12"/>
                <w:szCs w:val="12"/>
              </w:rPr>
              <w:t xml:space="preserve"> </w:t>
            </w:r>
            <w:r w:rsidRPr="00C408E0">
              <w:rPr>
                <w:b/>
                <w:bCs/>
                <w:sz w:val="12"/>
                <w:szCs w:val="12"/>
              </w:rPr>
              <w:t>définition du</w:t>
            </w:r>
            <w:r>
              <w:rPr>
                <w:b/>
                <w:bCs/>
                <w:sz w:val="12"/>
                <w:szCs w:val="12"/>
              </w:rPr>
              <w:t xml:space="preserve"> </w:t>
            </w:r>
            <w:r w:rsidRPr="00C408E0">
              <w:rPr>
                <w:b/>
                <w:bCs/>
                <w:sz w:val="12"/>
                <w:szCs w:val="12"/>
              </w:rPr>
              <w:t>dispositif médical</w:t>
            </w:r>
          </w:p>
        </w:tc>
      </w:tr>
      <w:tr w:rsidR="0011554D" w14:paraId="4B193FC7" w14:textId="77777777" w:rsidTr="00CB0906">
        <w:trPr>
          <w:trHeight w:val="270"/>
        </w:trPr>
        <w:tc>
          <w:tcPr>
            <w:tcW w:w="1164" w:type="dxa"/>
            <w:shd w:val="clear" w:color="auto" w:fill="DAE9F7" w:themeFill="text2" w:themeFillTint="1A"/>
          </w:tcPr>
          <w:p w14:paraId="7CC9E9F7" w14:textId="18421EE4" w:rsidR="00C408E0" w:rsidRPr="00836E96" w:rsidRDefault="00C408E0" w:rsidP="00C408E0">
            <w:pPr>
              <w:jc w:val="center"/>
              <w:rPr>
                <w:b/>
                <w:bCs/>
                <w:sz w:val="12"/>
                <w:szCs w:val="12"/>
              </w:rPr>
            </w:pPr>
            <w:r w:rsidRPr="00836E96">
              <w:rPr>
                <w:b/>
                <w:bCs/>
                <w:sz w:val="12"/>
                <w:szCs w:val="12"/>
              </w:rPr>
              <w:t>Qu’est-ce</w:t>
            </w:r>
            <w:r w:rsidRPr="00C408E0">
              <w:rPr>
                <w:b/>
                <w:bCs/>
                <w:sz w:val="12"/>
                <w:szCs w:val="12"/>
              </w:rPr>
              <w:t xml:space="preserve"> qu’un dispositif médical ?</w:t>
            </w:r>
          </w:p>
        </w:tc>
        <w:tc>
          <w:tcPr>
            <w:tcW w:w="9590" w:type="dxa"/>
            <w:gridSpan w:val="2"/>
          </w:tcPr>
          <w:p w14:paraId="50D2340E" w14:textId="77777777" w:rsidR="00C408E0" w:rsidRPr="0011554D" w:rsidRDefault="00C408E0" w:rsidP="00C408E0">
            <w:pPr>
              <w:rPr>
                <w:b/>
                <w:bCs/>
                <w:sz w:val="12"/>
                <w:szCs w:val="12"/>
              </w:rPr>
            </w:pPr>
            <w:r w:rsidRPr="0011554D">
              <w:rPr>
                <w:b/>
                <w:bCs/>
                <w:sz w:val="12"/>
                <w:szCs w:val="12"/>
              </w:rPr>
              <w:t>Règlement 2017/745 Article 2 - Article L.5211-1 du Code de la Santé Publique</w:t>
            </w:r>
          </w:p>
          <w:p w14:paraId="0CB94A64" w14:textId="5D383F30" w:rsidR="00C408E0" w:rsidRPr="00C408E0" w:rsidRDefault="00C408E0" w:rsidP="00C408E0">
            <w:pPr>
              <w:rPr>
                <w:sz w:val="12"/>
                <w:szCs w:val="12"/>
              </w:rPr>
            </w:pPr>
            <w:r w:rsidRPr="00C408E0">
              <w:rPr>
                <w:sz w:val="12"/>
                <w:szCs w:val="12"/>
              </w:rPr>
              <w:t>On entend par dispositif médical : tout instrument, appareil, équipement, logiciel, implant, réactif, matière ou</w:t>
            </w:r>
            <w:r w:rsidR="0011554D">
              <w:rPr>
                <w:sz w:val="12"/>
                <w:szCs w:val="12"/>
              </w:rPr>
              <w:t xml:space="preserve"> </w:t>
            </w:r>
            <w:r w:rsidRPr="00C408E0">
              <w:rPr>
                <w:sz w:val="12"/>
                <w:szCs w:val="12"/>
              </w:rPr>
              <w:t>autre article, destiné par le fabricant à être utilisé, seul ou en association, chez l'homme pour l'une ou plusieurs</w:t>
            </w:r>
            <w:r w:rsidR="0011554D">
              <w:rPr>
                <w:sz w:val="12"/>
                <w:szCs w:val="12"/>
              </w:rPr>
              <w:t xml:space="preserve"> </w:t>
            </w:r>
            <w:r w:rsidRPr="00C408E0">
              <w:rPr>
                <w:sz w:val="12"/>
                <w:szCs w:val="12"/>
              </w:rPr>
              <w:t xml:space="preserve">des </w:t>
            </w:r>
            <w:r w:rsidRPr="0011554D">
              <w:rPr>
                <w:b/>
                <w:bCs/>
                <w:sz w:val="12"/>
                <w:szCs w:val="12"/>
              </w:rPr>
              <w:t xml:space="preserve">fins médicales </w:t>
            </w:r>
            <w:r w:rsidRPr="00C408E0">
              <w:rPr>
                <w:sz w:val="12"/>
                <w:szCs w:val="12"/>
              </w:rPr>
              <w:t>mentionnées ci-après et dont l'action principale voulue dans ou sur le corps humain n'est</w:t>
            </w:r>
            <w:r w:rsidR="0011554D">
              <w:rPr>
                <w:sz w:val="12"/>
                <w:szCs w:val="12"/>
              </w:rPr>
              <w:t xml:space="preserve"> </w:t>
            </w:r>
            <w:r w:rsidRPr="00C408E0">
              <w:rPr>
                <w:sz w:val="12"/>
                <w:szCs w:val="12"/>
              </w:rPr>
              <w:t xml:space="preserve">pas obtenue </w:t>
            </w:r>
            <w:r w:rsidRPr="0011554D">
              <w:rPr>
                <w:b/>
                <w:bCs/>
                <w:sz w:val="12"/>
                <w:szCs w:val="12"/>
              </w:rPr>
              <w:t>par des moyens pharmacologiques ou immunologiques ni par métabolisme</w:t>
            </w:r>
            <w:r w:rsidRPr="00C408E0">
              <w:rPr>
                <w:sz w:val="12"/>
                <w:szCs w:val="12"/>
              </w:rPr>
              <w:t>, mais dont la</w:t>
            </w:r>
            <w:r w:rsidR="0011554D">
              <w:rPr>
                <w:sz w:val="12"/>
                <w:szCs w:val="12"/>
              </w:rPr>
              <w:t xml:space="preserve"> </w:t>
            </w:r>
            <w:r w:rsidRPr="00C408E0">
              <w:rPr>
                <w:sz w:val="12"/>
                <w:szCs w:val="12"/>
              </w:rPr>
              <w:t>fonction peut être assistée par de tels moyens :</w:t>
            </w:r>
          </w:p>
          <w:p w14:paraId="3B678597" w14:textId="11A42AD1" w:rsidR="00C408E0" w:rsidRPr="0011554D" w:rsidRDefault="00C408E0" w:rsidP="0011554D">
            <w:pPr>
              <w:pStyle w:val="Paragraphedeliste"/>
              <w:numPr>
                <w:ilvl w:val="0"/>
                <w:numId w:val="4"/>
              </w:numPr>
              <w:rPr>
                <w:sz w:val="12"/>
                <w:szCs w:val="12"/>
              </w:rPr>
            </w:pPr>
            <w:r w:rsidRPr="0011554D">
              <w:rPr>
                <w:sz w:val="12"/>
                <w:szCs w:val="12"/>
              </w:rPr>
              <w:t>Diagnostic, prévention, surveillance, prédiction, pronostic, traitement ou atténuation d'une maladie ;</w:t>
            </w:r>
          </w:p>
          <w:p w14:paraId="0D7CD297" w14:textId="654091C7" w:rsidR="00C408E0" w:rsidRPr="0011554D" w:rsidRDefault="00C408E0" w:rsidP="0011554D">
            <w:pPr>
              <w:pStyle w:val="Paragraphedeliste"/>
              <w:numPr>
                <w:ilvl w:val="0"/>
                <w:numId w:val="4"/>
              </w:numPr>
              <w:rPr>
                <w:sz w:val="12"/>
                <w:szCs w:val="12"/>
              </w:rPr>
            </w:pPr>
            <w:r w:rsidRPr="0011554D">
              <w:rPr>
                <w:sz w:val="12"/>
                <w:szCs w:val="12"/>
              </w:rPr>
              <w:t>Diagnostic, contrôle, traitement, atténuation d'une blessure ou d'un handicap ou compensation de ceux-ci ;</w:t>
            </w:r>
          </w:p>
          <w:p w14:paraId="244EF393" w14:textId="054EF8FE" w:rsidR="00C408E0" w:rsidRPr="0011554D" w:rsidRDefault="00C408E0" w:rsidP="0011554D">
            <w:pPr>
              <w:pStyle w:val="Paragraphedeliste"/>
              <w:numPr>
                <w:ilvl w:val="0"/>
                <w:numId w:val="4"/>
              </w:numPr>
              <w:rPr>
                <w:sz w:val="12"/>
                <w:szCs w:val="12"/>
              </w:rPr>
            </w:pPr>
            <w:r w:rsidRPr="0011554D">
              <w:rPr>
                <w:sz w:val="12"/>
                <w:szCs w:val="12"/>
              </w:rPr>
              <w:t>Investigation, remplacement ou modification d'une structure ou fonction anatomique ou d'un processus ou</w:t>
            </w:r>
            <w:r w:rsidR="0011554D">
              <w:rPr>
                <w:sz w:val="12"/>
                <w:szCs w:val="12"/>
              </w:rPr>
              <w:t xml:space="preserve"> </w:t>
            </w:r>
            <w:r w:rsidRPr="0011554D">
              <w:rPr>
                <w:sz w:val="12"/>
                <w:szCs w:val="12"/>
              </w:rPr>
              <w:t>état physiologique ou pathologique ;</w:t>
            </w:r>
          </w:p>
          <w:p w14:paraId="55A9A4C5" w14:textId="282D549E" w:rsidR="00C408E0" w:rsidRPr="0011554D" w:rsidRDefault="00C408E0" w:rsidP="00C408E0">
            <w:pPr>
              <w:pStyle w:val="Paragraphedeliste"/>
              <w:numPr>
                <w:ilvl w:val="0"/>
                <w:numId w:val="4"/>
              </w:numPr>
              <w:rPr>
                <w:sz w:val="12"/>
                <w:szCs w:val="12"/>
              </w:rPr>
            </w:pPr>
            <w:r w:rsidRPr="0011554D">
              <w:rPr>
                <w:sz w:val="12"/>
                <w:szCs w:val="12"/>
              </w:rPr>
              <w:t>Communication d'informations au moyen d'un examen in vitro d'échantillons provenant du corps humain, y</w:t>
            </w:r>
            <w:r w:rsidR="0011554D">
              <w:rPr>
                <w:sz w:val="12"/>
                <w:szCs w:val="12"/>
              </w:rPr>
              <w:t xml:space="preserve"> </w:t>
            </w:r>
            <w:r w:rsidRPr="0011554D">
              <w:rPr>
                <w:sz w:val="12"/>
                <w:szCs w:val="12"/>
              </w:rPr>
              <w:t>compris les do</w:t>
            </w:r>
            <w:r w:rsidR="0011554D" w:rsidRPr="0011554D">
              <w:rPr>
                <w:sz w:val="12"/>
                <w:szCs w:val="12"/>
              </w:rPr>
              <w:t>n</w:t>
            </w:r>
            <w:r w:rsidRPr="0011554D">
              <w:rPr>
                <w:sz w:val="12"/>
                <w:szCs w:val="12"/>
              </w:rPr>
              <w:t>s d'organes, de sang et de tissus.</w:t>
            </w:r>
          </w:p>
          <w:p w14:paraId="3EE7C4D6" w14:textId="77777777" w:rsidR="00C408E0" w:rsidRPr="0011554D" w:rsidRDefault="00C408E0" w:rsidP="00C408E0">
            <w:pPr>
              <w:rPr>
                <w:b/>
                <w:bCs/>
                <w:sz w:val="12"/>
                <w:szCs w:val="12"/>
              </w:rPr>
            </w:pPr>
            <w:r w:rsidRPr="0011554D">
              <w:rPr>
                <w:b/>
                <w:bCs/>
                <w:sz w:val="12"/>
                <w:szCs w:val="12"/>
              </w:rPr>
              <w:t>Sont réputés également être des dispositifs médicaux :</w:t>
            </w:r>
          </w:p>
          <w:p w14:paraId="5C771816" w14:textId="6B3DDEA6" w:rsidR="00C408E0" w:rsidRPr="0011554D" w:rsidRDefault="00C408E0" w:rsidP="0011554D">
            <w:pPr>
              <w:pStyle w:val="Paragraphedeliste"/>
              <w:numPr>
                <w:ilvl w:val="0"/>
                <w:numId w:val="5"/>
              </w:numPr>
              <w:rPr>
                <w:sz w:val="12"/>
                <w:szCs w:val="12"/>
              </w:rPr>
            </w:pPr>
            <w:proofErr w:type="gramStart"/>
            <w:r w:rsidRPr="0011554D">
              <w:rPr>
                <w:sz w:val="12"/>
                <w:szCs w:val="12"/>
              </w:rPr>
              <w:t>les</w:t>
            </w:r>
            <w:proofErr w:type="gramEnd"/>
            <w:r w:rsidRPr="0011554D">
              <w:rPr>
                <w:sz w:val="12"/>
                <w:szCs w:val="12"/>
              </w:rPr>
              <w:t xml:space="preserve"> dispositifs destinés à la maîtrise de la conception ou à l'assistance à celle-ci ;</w:t>
            </w:r>
          </w:p>
          <w:p w14:paraId="4756FCCC" w14:textId="1A0C1602" w:rsidR="00C408E0" w:rsidRPr="0011554D" w:rsidRDefault="00C408E0" w:rsidP="0011554D">
            <w:pPr>
              <w:pStyle w:val="Paragraphedeliste"/>
              <w:numPr>
                <w:ilvl w:val="0"/>
                <w:numId w:val="5"/>
              </w:numPr>
              <w:rPr>
                <w:sz w:val="12"/>
                <w:szCs w:val="12"/>
              </w:rPr>
            </w:pPr>
            <w:proofErr w:type="gramStart"/>
            <w:r w:rsidRPr="0011554D">
              <w:rPr>
                <w:sz w:val="12"/>
                <w:szCs w:val="12"/>
              </w:rPr>
              <w:t>les</w:t>
            </w:r>
            <w:proofErr w:type="gramEnd"/>
            <w:r w:rsidRPr="0011554D">
              <w:rPr>
                <w:sz w:val="12"/>
                <w:szCs w:val="12"/>
              </w:rPr>
              <w:t xml:space="preserve"> produits spécifiquement destinés au nettoyage, à la désinfection ou à la stérilisation des dispositifs</w:t>
            </w:r>
            <w:r w:rsidR="0011554D" w:rsidRPr="0011554D">
              <w:rPr>
                <w:sz w:val="12"/>
                <w:szCs w:val="12"/>
              </w:rPr>
              <w:t xml:space="preserve"> </w:t>
            </w:r>
            <w:proofErr w:type="spellStart"/>
            <w:r w:rsidRPr="0011554D">
              <w:rPr>
                <w:sz w:val="12"/>
                <w:szCs w:val="12"/>
              </w:rPr>
              <w:t>médicaux,</w:t>
            </w:r>
            <w:proofErr w:type="spellEnd"/>
            <w:r w:rsidRPr="0011554D">
              <w:rPr>
                <w:sz w:val="12"/>
                <w:szCs w:val="12"/>
              </w:rPr>
              <w:t xml:space="preserve"> de leurs accessoires ;</w:t>
            </w:r>
          </w:p>
          <w:p w14:paraId="2995E972" w14:textId="6482917C" w:rsidR="00C408E0" w:rsidRPr="0011554D" w:rsidRDefault="00C408E0" w:rsidP="00C408E0">
            <w:pPr>
              <w:pStyle w:val="Paragraphedeliste"/>
              <w:numPr>
                <w:ilvl w:val="0"/>
                <w:numId w:val="5"/>
              </w:numPr>
              <w:rPr>
                <w:sz w:val="12"/>
                <w:szCs w:val="12"/>
              </w:rPr>
            </w:pPr>
            <w:proofErr w:type="gramStart"/>
            <w:r w:rsidRPr="0011554D">
              <w:rPr>
                <w:sz w:val="12"/>
                <w:szCs w:val="12"/>
              </w:rPr>
              <w:t>et</w:t>
            </w:r>
            <w:proofErr w:type="gramEnd"/>
            <w:r w:rsidRPr="0011554D">
              <w:rPr>
                <w:sz w:val="12"/>
                <w:szCs w:val="12"/>
              </w:rPr>
              <w:t xml:space="preserve"> des groupes de produits n'ayant pas de destination médicale dont la liste figure à </w:t>
            </w:r>
            <w:r w:rsidRPr="0011554D">
              <w:rPr>
                <w:b/>
                <w:bCs/>
                <w:sz w:val="12"/>
                <w:szCs w:val="12"/>
              </w:rPr>
              <w:t xml:space="preserve">l'annexe XVI </w:t>
            </w:r>
            <w:r w:rsidRPr="0011554D">
              <w:rPr>
                <w:sz w:val="12"/>
                <w:szCs w:val="12"/>
              </w:rPr>
              <w:t>du règlement</w:t>
            </w:r>
            <w:r w:rsidR="0011554D">
              <w:rPr>
                <w:sz w:val="12"/>
                <w:szCs w:val="12"/>
              </w:rPr>
              <w:t xml:space="preserve"> </w:t>
            </w:r>
            <w:r w:rsidRPr="0011554D">
              <w:rPr>
                <w:sz w:val="12"/>
                <w:szCs w:val="12"/>
              </w:rPr>
              <w:t>(UE) 2017/745 précité.</w:t>
            </w:r>
          </w:p>
          <w:p w14:paraId="77297B60" w14:textId="77777777" w:rsidR="00C408E0" w:rsidRPr="0011554D" w:rsidRDefault="00C408E0" w:rsidP="00C408E0">
            <w:pPr>
              <w:rPr>
                <w:b/>
                <w:bCs/>
                <w:sz w:val="12"/>
                <w:szCs w:val="12"/>
              </w:rPr>
            </w:pPr>
            <w:r w:rsidRPr="0011554D">
              <w:rPr>
                <w:b/>
                <w:bCs/>
                <w:sz w:val="12"/>
                <w:szCs w:val="12"/>
              </w:rPr>
              <w:t>Exemples :</w:t>
            </w:r>
          </w:p>
          <w:p w14:paraId="0D6EFE3A" w14:textId="0874E202" w:rsidR="00C408E0" w:rsidRPr="0011554D" w:rsidRDefault="00C408E0" w:rsidP="0011554D">
            <w:pPr>
              <w:pStyle w:val="Paragraphedeliste"/>
              <w:numPr>
                <w:ilvl w:val="0"/>
                <w:numId w:val="6"/>
              </w:numPr>
              <w:rPr>
                <w:sz w:val="12"/>
                <w:szCs w:val="12"/>
              </w:rPr>
            </w:pPr>
            <w:r w:rsidRPr="0011554D">
              <w:rPr>
                <w:sz w:val="12"/>
                <w:szCs w:val="12"/>
              </w:rPr>
              <w:t>Implants actifs (stimulateurs…) et non actifs (prothèses articulaires…</w:t>
            </w:r>
            <w:proofErr w:type="gramStart"/>
            <w:r w:rsidRPr="0011554D">
              <w:rPr>
                <w:sz w:val="12"/>
                <w:szCs w:val="12"/>
              </w:rPr>
              <w:t>);</w:t>
            </w:r>
            <w:proofErr w:type="gramEnd"/>
          </w:p>
          <w:p w14:paraId="761B9D5B" w14:textId="66EC0B66" w:rsidR="00C408E0" w:rsidRPr="0011554D" w:rsidRDefault="00C408E0" w:rsidP="0011554D">
            <w:pPr>
              <w:pStyle w:val="Paragraphedeliste"/>
              <w:numPr>
                <w:ilvl w:val="0"/>
                <w:numId w:val="6"/>
              </w:numPr>
              <w:rPr>
                <w:sz w:val="12"/>
                <w:szCs w:val="12"/>
              </w:rPr>
            </w:pPr>
            <w:r w:rsidRPr="0011554D">
              <w:rPr>
                <w:sz w:val="12"/>
                <w:szCs w:val="12"/>
              </w:rPr>
              <w:t>Équipements (imagerie, anesthésie-réa, lits médicaux…) ;</w:t>
            </w:r>
          </w:p>
          <w:p w14:paraId="6D9D660D" w14:textId="6F538165" w:rsidR="00C408E0" w:rsidRPr="0011554D" w:rsidRDefault="00C408E0" w:rsidP="0011554D">
            <w:pPr>
              <w:pStyle w:val="Paragraphedeliste"/>
              <w:numPr>
                <w:ilvl w:val="0"/>
                <w:numId w:val="6"/>
              </w:numPr>
              <w:rPr>
                <w:sz w:val="12"/>
                <w:szCs w:val="12"/>
              </w:rPr>
            </w:pPr>
            <w:r w:rsidRPr="0011554D">
              <w:rPr>
                <w:sz w:val="12"/>
                <w:szCs w:val="12"/>
              </w:rPr>
              <w:t>Consommables de soins (injection, pansements, dispositif à usage unique…).</w:t>
            </w:r>
          </w:p>
          <w:p w14:paraId="48B35F14" w14:textId="455BE16E" w:rsidR="00C408E0" w:rsidRDefault="00C408E0" w:rsidP="00C408E0">
            <w:pPr>
              <w:rPr>
                <w:sz w:val="12"/>
                <w:szCs w:val="12"/>
              </w:rPr>
            </w:pPr>
            <w:r w:rsidRPr="00C408E0">
              <w:rPr>
                <w:b/>
                <w:bCs/>
                <w:sz w:val="12"/>
                <w:szCs w:val="12"/>
              </w:rPr>
              <w:t>Les dispositifs à usage individuel</w:t>
            </w:r>
            <w:r>
              <w:rPr>
                <w:b/>
                <w:bCs/>
                <w:sz w:val="12"/>
                <w:szCs w:val="12"/>
              </w:rPr>
              <w:t xml:space="preserve"> : </w:t>
            </w:r>
            <w:r w:rsidRPr="00C408E0">
              <w:rPr>
                <w:sz w:val="12"/>
                <w:szCs w:val="12"/>
              </w:rPr>
              <w:t>Pansements, prothèses, stents, préservatifs, lunettes, stérilets (sauf si fonctionnent pas hormones)</w:t>
            </w:r>
            <w:r w:rsidR="0011554D">
              <w:rPr>
                <w:sz w:val="12"/>
                <w:szCs w:val="12"/>
              </w:rPr>
              <w:t xml:space="preserve">, couche pour incontinence (mais pas </w:t>
            </w:r>
            <w:proofErr w:type="gramStart"/>
            <w:r w:rsidR="0011554D">
              <w:rPr>
                <w:sz w:val="12"/>
                <w:szCs w:val="12"/>
              </w:rPr>
              <w:t>bébé)…</w:t>
            </w:r>
            <w:proofErr w:type="gramEnd"/>
          </w:p>
          <w:p w14:paraId="4A26BC79" w14:textId="15F54F59" w:rsidR="00C408E0" w:rsidRPr="00C408E0" w:rsidRDefault="00C408E0" w:rsidP="00C408E0">
            <w:pPr>
              <w:rPr>
                <w:sz w:val="12"/>
                <w:szCs w:val="12"/>
              </w:rPr>
            </w:pPr>
            <w:r w:rsidRPr="00C408E0">
              <w:rPr>
                <w:b/>
                <w:bCs/>
                <w:sz w:val="12"/>
                <w:szCs w:val="12"/>
              </w:rPr>
              <w:t>Les dispositifs à usage collectif</w:t>
            </w:r>
            <w:r>
              <w:rPr>
                <w:sz w:val="12"/>
                <w:szCs w:val="12"/>
              </w:rPr>
              <w:t xml:space="preserve"> : étuve, machines, fauteuils roulants, lit d’hôpital, IRM, </w:t>
            </w:r>
          </w:p>
        </w:tc>
      </w:tr>
      <w:tr w:rsidR="00C408E0" w14:paraId="5620FBD6" w14:textId="77777777" w:rsidTr="00CB0906">
        <w:trPr>
          <w:trHeight w:val="63"/>
        </w:trPr>
        <w:tc>
          <w:tcPr>
            <w:tcW w:w="10754" w:type="dxa"/>
            <w:gridSpan w:val="3"/>
            <w:shd w:val="clear" w:color="auto" w:fill="DAE9F7" w:themeFill="text2" w:themeFillTint="1A"/>
          </w:tcPr>
          <w:p w14:paraId="6A017CE3" w14:textId="1421464C" w:rsidR="00C408E0" w:rsidRPr="00836E96" w:rsidRDefault="00C408E0" w:rsidP="00C408E0">
            <w:pPr>
              <w:jc w:val="center"/>
              <w:rPr>
                <w:b/>
                <w:bCs/>
                <w:sz w:val="12"/>
                <w:szCs w:val="12"/>
              </w:rPr>
            </w:pPr>
            <w:r w:rsidRPr="00836E96">
              <w:rPr>
                <w:b/>
                <w:bCs/>
                <w:sz w:val="12"/>
                <w:szCs w:val="12"/>
              </w:rPr>
              <w:t>Objectifs et</w:t>
            </w:r>
            <w:r w:rsidRPr="00836E96">
              <w:rPr>
                <w:b/>
                <w:bCs/>
                <w:sz w:val="12"/>
                <w:szCs w:val="12"/>
              </w:rPr>
              <w:t xml:space="preserve"> </w:t>
            </w:r>
            <w:r w:rsidRPr="00836E96">
              <w:rPr>
                <w:b/>
                <w:bCs/>
                <w:sz w:val="12"/>
                <w:szCs w:val="12"/>
              </w:rPr>
              <w:t>obligations de la</w:t>
            </w:r>
            <w:r w:rsidRPr="00836E96">
              <w:rPr>
                <w:b/>
                <w:bCs/>
                <w:sz w:val="12"/>
                <w:szCs w:val="12"/>
              </w:rPr>
              <w:t xml:space="preserve"> </w:t>
            </w:r>
            <w:r w:rsidRPr="00836E96">
              <w:rPr>
                <w:b/>
                <w:bCs/>
                <w:sz w:val="12"/>
                <w:szCs w:val="12"/>
              </w:rPr>
              <w:t>matériovigilance</w:t>
            </w:r>
          </w:p>
        </w:tc>
      </w:tr>
      <w:tr w:rsidR="00C408E0" w14:paraId="7F3DD6B8" w14:textId="77777777" w:rsidTr="00CB0906">
        <w:trPr>
          <w:trHeight w:val="1338"/>
        </w:trPr>
        <w:tc>
          <w:tcPr>
            <w:tcW w:w="1164" w:type="dxa"/>
            <w:shd w:val="clear" w:color="auto" w:fill="DAE9F7" w:themeFill="text2" w:themeFillTint="1A"/>
          </w:tcPr>
          <w:p w14:paraId="4A6A25BF" w14:textId="335FCB9D" w:rsidR="00C408E0" w:rsidRPr="00836E96" w:rsidRDefault="0011554D" w:rsidP="00C408E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Objectifs de la matériovigilance</w:t>
            </w:r>
          </w:p>
        </w:tc>
        <w:tc>
          <w:tcPr>
            <w:tcW w:w="9590" w:type="dxa"/>
            <w:gridSpan w:val="2"/>
          </w:tcPr>
          <w:p w14:paraId="4DC45DE3" w14:textId="5DB88B38" w:rsidR="00C408E0" w:rsidRPr="0011554D" w:rsidRDefault="00C408E0" w:rsidP="00C408E0">
            <w:pPr>
              <w:pStyle w:val="p1"/>
              <w:rPr>
                <w:rFonts w:asciiTheme="minorHAnsi" w:hAnsiTheme="minorHAnsi"/>
                <w:sz w:val="12"/>
                <w:szCs w:val="12"/>
              </w:rPr>
            </w:pPr>
            <w:r w:rsidRPr="0011554D">
              <w:rPr>
                <w:rFonts w:asciiTheme="minorHAnsi" w:hAnsiTheme="minorHAnsi"/>
                <w:sz w:val="12"/>
                <w:szCs w:val="12"/>
              </w:rPr>
              <w:t>Éviter que ne se (re)produisent des incidents et risques d’incidents graves mettant en cause des dispositifs</w:t>
            </w:r>
            <w:r w:rsidR="0011554D" w:rsidRPr="0011554D">
              <w:rPr>
                <w:rFonts w:asciiTheme="minorHAnsi" w:hAnsiTheme="minorHAnsi"/>
                <w:sz w:val="12"/>
                <w:szCs w:val="12"/>
              </w:rPr>
              <w:t xml:space="preserve"> </w:t>
            </w:r>
            <w:r w:rsidRPr="0011554D">
              <w:rPr>
                <w:rFonts w:asciiTheme="minorHAnsi" w:hAnsiTheme="minorHAnsi"/>
                <w:sz w:val="12"/>
                <w:szCs w:val="12"/>
              </w:rPr>
              <w:t>médicaux en prenant les mesures préventives et/ou correctives appropriées.</w:t>
            </w:r>
          </w:p>
          <w:p w14:paraId="5984BD0B" w14:textId="2318FF06" w:rsidR="00C408E0" w:rsidRPr="0011554D" w:rsidRDefault="00C408E0" w:rsidP="00C408E0">
            <w:pPr>
              <w:pStyle w:val="p1"/>
              <w:rPr>
                <w:rFonts w:asciiTheme="minorHAnsi" w:hAnsiTheme="minorHAnsi"/>
                <w:sz w:val="12"/>
                <w:szCs w:val="12"/>
              </w:rPr>
            </w:pPr>
            <w:r w:rsidRPr="0011554D">
              <w:rPr>
                <w:rStyle w:val="s1"/>
                <w:rFonts w:asciiTheme="minorHAnsi" w:eastAsiaTheme="majorEastAsia" w:hAnsiTheme="minorHAnsi"/>
                <w:sz w:val="12"/>
                <w:szCs w:val="12"/>
              </w:rPr>
              <w:t xml:space="preserve">● </w:t>
            </w:r>
            <w:r w:rsidRPr="0011554D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>La matériovigilance n’a pas pour objectif d’identifier la cause d’un incident particulier survenu à une date</w:t>
            </w:r>
            <w:r w:rsidR="0011554D" w:rsidRPr="0011554D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 xml:space="preserve"> </w:t>
            </w:r>
            <w:r w:rsidRPr="0011554D">
              <w:rPr>
                <w:rFonts w:asciiTheme="minorHAnsi" w:hAnsiTheme="minorHAnsi"/>
                <w:sz w:val="12"/>
                <w:szCs w:val="12"/>
              </w:rPr>
              <w:t>donnée dans un établissement donné.</w:t>
            </w:r>
          </w:p>
          <w:p w14:paraId="545534AD" w14:textId="77777777" w:rsidR="00C408E0" w:rsidRPr="0011554D" w:rsidRDefault="00C408E0" w:rsidP="00C408E0">
            <w:pPr>
              <w:pStyle w:val="p1"/>
              <w:rPr>
                <w:rFonts w:asciiTheme="minorHAnsi" w:hAnsiTheme="minorHAnsi"/>
                <w:sz w:val="12"/>
                <w:szCs w:val="12"/>
              </w:rPr>
            </w:pPr>
            <w:r w:rsidRPr="0011554D">
              <w:rPr>
                <w:rStyle w:val="s3"/>
                <w:rFonts w:asciiTheme="minorHAnsi" w:eastAsiaTheme="majorEastAsia" w:hAnsiTheme="minorHAnsi"/>
                <w:sz w:val="12"/>
                <w:szCs w:val="12"/>
              </w:rPr>
              <w:t xml:space="preserve">● </w:t>
            </w:r>
            <w:r w:rsidRPr="0011554D">
              <w:rPr>
                <w:rFonts w:asciiTheme="minorHAnsi" w:hAnsiTheme="minorHAnsi"/>
                <w:sz w:val="12"/>
                <w:szCs w:val="12"/>
              </w:rPr>
              <w:t>L’évaluation menée doit essayer de répondre aux questions suivantes :</w:t>
            </w:r>
          </w:p>
          <w:p w14:paraId="63D2A271" w14:textId="3B4CB16F" w:rsidR="00C408E0" w:rsidRPr="0011554D" w:rsidRDefault="00C408E0" w:rsidP="0011554D">
            <w:pPr>
              <w:pStyle w:val="p2"/>
              <w:numPr>
                <w:ilvl w:val="0"/>
                <w:numId w:val="7"/>
              </w:numPr>
              <w:rPr>
                <w:rFonts w:asciiTheme="minorHAnsi" w:hAnsiTheme="minorHAnsi"/>
                <w:sz w:val="12"/>
                <w:szCs w:val="12"/>
              </w:rPr>
            </w:pPr>
            <w:r w:rsidRPr="0011554D">
              <w:rPr>
                <w:rFonts w:asciiTheme="minorHAnsi" w:hAnsiTheme="minorHAnsi"/>
                <w:sz w:val="12"/>
                <w:szCs w:val="12"/>
              </w:rPr>
              <w:t>Le DM peut-il être en cause ?</w:t>
            </w:r>
          </w:p>
          <w:p w14:paraId="22AEC1D6" w14:textId="1220A16A" w:rsidR="00C408E0" w:rsidRPr="0011554D" w:rsidRDefault="00C408E0" w:rsidP="0011554D">
            <w:pPr>
              <w:pStyle w:val="p2"/>
              <w:numPr>
                <w:ilvl w:val="0"/>
                <w:numId w:val="7"/>
              </w:numPr>
              <w:rPr>
                <w:rFonts w:asciiTheme="minorHAnsi" w:hAnsiTheme="minorHAnsi"/>
                <w:sz w:val="12"/>
                <w:szCs w:val="12"/>
              </w:rPr>
            </w:pPr>
            <w:r w:rsidRPr="0011554D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>Le risque d’incident ou l’incident est-il grave ?</w:t>
            </w:r>
          </w:p>
          <w:p w14:paraId="254F0117" w14:textId="27643A3C" w:rsidR="00C408E0" w:rsidRPr="0011554D" w:rsidRDefault="00C408E0" w:rsidP="0011554D">
            <w:pPr>
              <w:pStyle w:val="p2"/>
              <w:numPr>
                <w:ilvl w:val="0"/>
                <w:numId w:val="7"/>
              </w:numPr>
              <w:rPr>
                <w:rFonts w:asciiTheme="minorHAnsi" w:hAnsiTheme="minorHAnsi"/>
                <w:sz w:val="12"/>
                <w:szCs w:val="12"/>
              </w:rPr>
            </w:pPr>
            <w:r w:rsidRPr="0011554D">
              <w:rPr>
                <w:rFonts w:asciiTheme="minorHAnsi" w:hAnsiTheme="minorHAnsi"/>
                <w:sz w:val="12"/>
                <w:szCs w:val="12"/>
              </w:rPr>
              <w:t>Le risque d’incident ou l’incident est-il reproductible ?</w:t>
            </w:r>
          </w:p>
          <w:p w14:paraId="62E99ABB" w14:textId="5E491483" w:rsidR="00C408E0" w:rsidRPr="0011554D" w:rsidRDefault="00C408E0" w:rsidP="0011554D">
            <w:pPr>
              <w:pStyle w:val="p2"/>
              <w:numPr>
                <w:ilvl w:val="0"/>
                <w:numId w:val="7"/>
              </w:numPr>
              <w:rPr>
                <w:rFonts w:asciiTheme="minorHAnsi" w:hAnsiTheme="minorHAnsi"/>
                <w:sz w:val="12"/>
                <w:szCs w:val="12"/>
              </w:rPr>
            </w:pPr>
            <w:r w:rsidRPr="0011554D">
              <w:rPr>
                <w:rFonts w:asciiTheme="minorHAnsi" w:hAnsiTheme="minorHAnsi"/>
                <w:sz w:val="12"/>
                <w:szCs w:val="12"/>
              </w:rPr>
              <w:t>Y-a-t-il une mesure à prendre ?</w:t>
            </w:r>
          </w:p>
          <w:p w14:paraId="36E1EDCC" w14:textId="77777777" w:rsidR="00C408E0" w:rsidRPr="0011554D" w:rsidRDefault="00C408E0" w:rsidP="00C408E0">
            <w:pPr>
              <w:pStyle w:val="p1"/>
              <w:rPr>
                <w:rFonts w:asciiTheme="minorHAnsi" w:hAnsiTheme="minorHAnsi"/>
                <w:sz w:val="12"/>
                <w:szCs w:val="12"/>
              </w:rPr>
            </w:pPr>
            <w:r w:rsidRPr="0011554D">
              <w:rPr>
                <w:rStyle w:val="s3"/>
                <w:rFonts w:asciiTheme="minorHAnsi" w:eastAsiaTheme="majorEastAsia" w:hAnsiTheme="minorHAnsi"/>
                <w:sz w:val="12"/>
                <w:szCs w:val="12"/>
              </w:rPr>
              <w:t xml:space="preserve">● </w:t>
            </w:r>
            <w:r w:rsidRPr="0011554D">
              <w:rPr>
                <w:rFonts w:asciiTheme="minorHAnsi" w:hAnsiTheme="minorHAnsi"/>
                <w:sz w:val="12"/>
                <w:szCs w:val="12"/>
              </w:rPr>
              <w:t>Deux types de sujets traités en matériovigilance :</w:t>
            </w:r>
          </w:p>
          <w:p w14:paraId="6C813629" w14:textId="77777777" w:rsidR="0011554D" w:rsidRPr="0011554D" w:rsidRDefault="00C408E0" w:rsidP="0011554D">
            <w:pPr>
              <w:pStyle w:val="p2"/>
              <w:numPr>
                <w:ilvl w:val="0"/>
                <w:numId w:val="8"/>
              </w:numPr>
              <w:rPr>
                <w:rStyle w:val="s2"/>
                <w:rFonts w:asciiTheme="minorHAnsi" w:hAnsiTheme="minorHAnsi"/>
                <w:sz w:val="12"/>
                <w:szCs w:val="12"/>
              </w:rPr>
            </w:pPr>
            <w:r w:rsidRPr="0011554D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>L’évaluation des incidents associés à un DM et la prise de mesures afférentes</w:t>
            </w:r>
          </w:p>
          <w:p w14:paraId="05EA0E93" w14:textId="0DE02F3F" w:rsidR="00C408E0" w:rsidRPr="0011554D" w:rsidRDefault="00C408E0" w:rsidP="0011554D">
            <w:pPr>
              <w:pStyle w:val="p2"/>
              <w:numPr>
                <w:ilvl w:val="0"/>
                <w:numId w:val="8"/>
              </w:numPr>
              <w:rPr>
                <w:rFonts w:asciiTheme="minorHAnsi" w:hAnsiTheme="minorHAnsi"/>
                <w:sz w:val="12"/>
                <w:szCs w:val="12"/>
              </w:rPr>
            </w:pPr>
            <w:r w:rsidRPr="0011554D">
              <w:rPr>
                <w:rFonts w:asciiTheme="minorHAnsi" w:hAnsiTheme="minorHAnsi"/>
                <w:sz w:val="12"/>
                <w:szCs w:val="12"/>
              </w:rPr>
              <w:t xml:space="preserve">L’évaluation des actions de sécurité FSCA (Field </w:t>
            </w:r>
            <w:proofErr w:type="spellStart"/>
            <w:r w:rsidRPr="0011554D">
              <w:rPr>
                <w:rFonts w:asciiTheme="minorHAnsi" w:hAnsiTheme="minorHAnsi"/>
                <w:sz w:val="12"/>
                <w:szCs w:val="12"/>
              </w:rPr>
              <w:t>Safety</w:t>
            </w:r>
            <w:proofErr w:type="spellEnd"/>
            <w:r w:rsidRPr="0011554D">
              <w:rPr>
                <w:rFonts w:asciiTheme="minorHAnsi" w:hAnsiTheme="minorHAnsi"/>
                <w:sz w:val="12"/>
                <w:szCs w:val="12"/>
              </w:rPr>
              <w:t xml:space="preserve"> Corrective Action)</w:t>
            </w:r>
          </w:p>
        </w:tc>
      </w:tr>
      <w:tr w:rsidR="0011554D" w:rsidRPr="00836E96" w14:paraId="0A78132D" w14:textId="77777777" w:rsidTr="00CB0906">
        <w:trPr>
          <w:trHeight w:val="282"/>
        </w:trPr>
        <w:tc>
          <w:tcPr>
            <w:tcW w:w="1164" w:type="dxa"/>
            <w:shd w:val="clear" w:color="auto" w:fill="DAE9F7" w:themeFill="text2" w:themeFillTint="1A"/>
          </w:tcPr>
          <w:p w14:paraId="0D27DD55" w14:textId="77777777" w:rsidR="00C408E0" w:rsidRPr="0011554D" w:rsidRDefault="00C408E0" w:rsidP="0011554D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11554D">
              <w:rPr>
                <w:rFonts w:asciiTheme="minorHAnsi" w:hAnsiTheme="minorHAnsi"/>
                <w:b/>
                <w:bCs/>
                <w:sz w:val="12"/>
                <w:szCs w:val="12"/>
              </w:rPr>
              <w:t>Domaine d’application de la matériovigilance</w:t>
            </w:r>
          </w:p>
          <w:p w14:paraId="02634F54" w14:textId="77777777" w:rsidR="00C408E0" w:rsidRPr="0011554D" w:rsidRDefault="00C408E0" w:rsidP="0011554D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5777" w:type="dxa"/>
          </w:tcPr>
          <w:p w14:paraId="0CB4AB6A" w14:textId="0532B160" w:rsidR="00836E96" w:rsidRPr="00836E96" w:rsidRDefault="00836E96" w:rsidP="00836E96">
            <w:pPr>
              <w:rPr>
                <w:sz w:val="12"/>
                <w:szCs w:val="12"/>
              </w:rPr>
            </w:pPr>
            <w:r w:rsidRPr="00836E96">
              <w:rPr>
                <w:sz w:val="12"/>
                <w:szCs w:val="12"/>
              </w:rPr>
              <w:t>Elle s’applique à tous les dispositifs médicaux tels que définis à l’article L.5211-1 du code de la santé publique</w:t>
            </w:r>
            <w:r w:rsidR="0011554D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notamment :</w:t>
            </w:r>
          </w:p>
          <w:p w14:paraId="0A20B9B5" w14:textId="5942929A" w:rsidR="00836E96" w:rsidRPr="0011554D" w:rsidRDefault="00836E96" w:rsidP="0011554D">
            <w:pPr>
              <w:pStyle w:val="Paragraphedeliste"/>
              <w:numPr>
                <w:ilvl w:val="0"/>
                <w:numId w:val="10"/>
              </w:numPr>
              <w:rPr>
                <w:sz w:val="12"/>
                <w:szCs w:val="12"/>
              </w:rPr>
            </w:pPr>
            <w:proofErr w:type="gramStart"/>
            <w:r w:rsidRPr="0011554D">
              <w:rPr>
                <w:sz w:val="12"/>
                <w:szCs w:val="12"/>
              </w:rPr>
              <w:t>les</w:t>
            </w:r>
            <w:proofErr w:type="gramEnd"/>
            <w:r w:rsidRPr="0011554D">
              <w:rPr>
                <w:sz w:val="12"/>
                <w:szCs w:val="12"/>
              </w:rPr>
              <w:t xml:space="preserve"> consommables à usage unique ou réutilisables</w:t>
            </w:r>
          </w:p>
          <w:p w14:paraId="24811113" w14:textId="771858CF" w:rsidR="00836E96" w:rsidRPr="0011554D" w:rsidRDefault="00836E96" w:rsidP="0011554D">
            <w:pPr>
              <w:pStyle w:val="Paragraphedeliste"/>
              <w:numPr>
                <w:ilvl w:val="0"/>
                <w:numId w:val="10"/>
              </w:numPr>
              <w:rPr>
                <w:sz w:val="12"/>
                <w:szCs w:val="12"/>
              </w:rPr>
            </w:pPr>
            <w:proofErr w:type="gramStart"/>
            <w:r w:rsidRPr="0011554D">
              <w:rPr>
                <w:sz w:val="12"/>
                <w:szCs w:val="12"/>
              </w:rPr>
              <w:t>les</w:t>
            </w:r>
            <w:proofErr w:type="gramEnd"/>
            <w:r w:rsidRPr="0011554D">
              <w:rPr>
                <w:sz w:val="12"/>
                <w:szCs w:val="12"/>
              </w:rPr>
              <w:t xml:space="preserve"> implants passifs ou actifs</w:t>
            </w:r>
          </w:p>
          <w:p w14:paraId="0678C1D9" w14:textId="21EDD835" w:rsidR="00836E96" w:rsidRPr="0011554D" w:rsidRDefault="00836E96" w:rsidP="0011554D">
            <w:pPr>
              <w:pStyle w:val="Paragraphedeliste"/>
              <w:numPr>
                <w:ilvl w:val="0"/>
                <w:numId w:val="10"/>
              </w:numPr>
              <w:rPr>
                <w:sz w:val="12"/>
                <w:szCs w:val="12"/>
              </w:rPr>
            </w:pPr>
            <w:proofErr w:type="gramStart"/>
            <w:r w:rsidRPr="0011554D">
              <w:rPr>
                <w:sz w:val="12"/>
                <w:szCs w:val="12"/>
              </w:rPr>
              <w:t>les</w:t>
            </w:r>
            <w:proofErr w:type="gramEnd"/>
            <w:r w:rsidRPr="0011554D">
              <w:rPr>
                <w:sz w:val="12"/>
                <w:szCs w:val="12"/>
              </w:rPr>
              <w:t xml:space="preserve"> équipements</w:t>
            </w:r>
          </w:p>
          <w:p w14:paraId="61B1614B" w14:textId="68986830" w:rsidR="00836E96" w:rsidRPr="0011554D" w:rsidRDefault="00836E96" w:rsidP="0011554D">
            <w:pPr>
              <w:pStyle w:val="Paragraphedeliste"/>
              <w:numPr>
                <w:ilvl w:val="0"/>
                <w:numId w:val="10"/>
              </w:numPr>
              <w:rPr>
                <w:sz w:val="12"/>
                <w:szCs w:val="12"/>
              </w:rPr>
            </w:pPr>
            <w:proofErr w:type="gramStart"/>
            <w:r w:rsidRPr="0011554D">
              <w:rPr>
                <w:sz w:val="12"/>
                <w:szCs w:val="12"/>
              </w:rPr>
              <w:t>le</w:t>
            </w:r>
            <w:proofErr w:type="gramEnd"/>
            <w:r w:rsidRPr="0011554D">
              <w:rPr>
                <w:sz w:val="12"/>
                <w:szCs w:val="12"/>
              </w:rPr>
              <w:t xml:space="preserve"> logiciel destiné par le fabricant à être utilisé spécifiquement à des fins diagnostiques ou thérapeutiques</w:t>
            </w:r>
          </w:p>
          <w:p w14:paraId="12FF0969" w14:textId="28AF4E3E" w:rsidR="00836E96" w:rsidRPr="0011554D" w:rsidRDefault="00836E96" w:rsidP="0011554D">
            <w:pPr>
              <w:pStyle w:val="Paragraphedeliste"/>
              <w:numPr>
                <w:ilvl w:val="0"/>
                <w:numId w:val="10"/>
              </w:numPr>
              <w:rPr>
                <w:sz w:val="12"/>
                <w:szCs w:val="12"/>
              </w:rPr>
            </w:pPr>
            <w:proofErr w:type="gramStart"/>
            <w:r w:rsidRPr="0011554D">
              <w:rPr>
                <w:sz w:val="12"/>
                <w:szCs w:val="12"/>
              </w:rPr>
              <w:t>aux</w:t>
            </w:r>
            <w:proofErr w:type="gramEnd"/>
            <w:r w:rsidRPr="0011554D">
              <w:rPr>
                <w:sz w:val="12"/>
                <w:szCs w:val="12"/>
              </w:rPr>
              <w:t xml:space="preserve"> produits de l’annexe XVI du Règlement 2017/745 (dès que les spécifications communes sont</w:t>
            </w:r>
            <w:r w:rsidR="0011554D" w:rsidRPr="0011554D">
              <w:rPr>
                <w:sz w:val="12"/>
                <w:szCs w:val="12"/>
              </w:rPr>
              <w:t xml:space="preserve"> </w:t>
            </w:r>
            <w:r w:rsidRPr="0011554D">
              <w:rPr>
                <w:sz w:val="12"/>
                <w:szCs w:val="12"/>
              </w:rPr>
              <w:t>applicables).</w:t>
            </w:r>
          </w:p>
          <w:p w14:paraId="1957381B" w14:textId="5E74EB58" w:rsidR="00836E96" w:rsidRPr="00836E96" w:rsidRDefault="00836E96" w:rsidP="00836E96">
            <w:pPr>
              <w:rPr>
                <w:sz w:val="12"/>
                <w:szCs w:val="12"/>
              </w:rPr>
            </w:pPr>
            <w:r w:rsidRPr="00836E96">
              <w:rPr>
                <w:sz w:val="12"/>
                <w:szCs w:val="12"/>
              </w:rPr>
              <w:t>En parallèle les dispositifs de diagnostic in vitro sont régis par le Règlement UE 2017/746 ; qui décrit alors le</w:t>
            </w:r>
            <w:r w:rsidR="0011554D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 xml:space="preserve">process de </w:t>
            </w:r>
            <w:r w:rsidRPr="0011554D">
              <w:rPr>
                <w:b/>
                <w:bCs/>
                <w:sz w:val="12"/>
                <w:szCs w:val="12"/>
              </w:rPr>
              <w:t>réactovigilance.</w:t>
            </w:r>
          </w:p>
          <w:p w14:paraId="36E6EE02" w14:textId="0AE28A69" w:rsidR="00C408E0" w:rsidRPr="0011554D" w:rsidRDefault="00836E96" w:rsidP="0011554D">
            <w:pPr>
              <w:pStyle w:val="Paragraphedeliste"/>
              <w:numPr>
                <w:ilvl w:val="0"/>
                <w:numId w:val="9"/>
              </w:numPr>
              <w:rPr>
                <w:sz w:val="12"/>
                <w:szCs w:val="12"/>
              </w:rPr>
            </w:pPr>
            <w:r w:rsidRPr="0011554D">
              <w:rPr>
                <w:sz w:val="12"/>
                <w:szCs w:val="12"/>
              </w:rPr>
              <w:t xml:space="preserve">Processus de </w:t>
            </w:r>
            <w:proofErr w:type="spellStart"/>
            <w:r w:rsidRPr="0011554D">
              <w:rPr>
                <w:sz w:val="12"/>
                <w:szCs w:val="12"/>
              </w:rPr>
              <w:t>matério</w:t>
            </w:r>
            <w:proofErr w:type="spellEnd"/>
            <w:r w:rsidRPr="0011554D">
              <w:rPr>
                <w:sz w:val="12"/>
                <w:szCs w:val="12"/>
              </w:rPr>
              <w:t xml:space="preserve"> et réactovigilance dans le champ de la certification ISO 9001 de l’ANSM</w:t>
            </w:r>
          </w:p>
        </w:tc>
        <w:tc>
          <w:tcPr>
            <w:tcW w:w="3813" w:type="dxa"/>
          </w:tcPr>
          <w:p w14:paraId="10F8ECA2" w14:textId="3D9EA4AA" w:rsidR="00836E96" w:rsidRPr="00836E96" w:rsidRDefault="00836E96" w:rsidP="00836E96">
            <w:pPr>
              <w:rPr>
                <w:sz w:val="12"/>
                <w:szCs w:val="12"/>
              </w:rPr>
            </w:pPr>
            <w:r w:rsidRPr="00836E96">
              <w:rPr>
                <w:sz w:val="12"/>
                <w:szCs w:val="12"/>
              </w:rPr>
              <w:t>Elle s’applique à tous les dispositifs médicaux tels que définis à l’article L.5211-1 du code de la santé publiqu</w:t>
            </w:r>
            <w:r w:rsidR="0011554D">
              <w:rPr>
                <w:sz w:val="12"/>
                <w:szCs w:val="12"/>
              </w:rPr>
              <w:t xml:space="preserve">e </w:t>
            </w:r>
            <w:r w:rsidRPr="00836E96">
              <w:rPr>
                <w:sz w:val="12"/>
                <w:szCs w:val="12"/>
              </w:rPr>
              <w:t>notamment :</w:t>
            </w:r>
          </w:p>
          <w:p w14:paraId="389AAC4A" w14:textId="7B2AFD21" w:rsidR="00836E96" w:rsidRPr="00836E96" w:rsidRDefault="0011554D" w:rsidP="00836E9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  <w:r w:rsidR="00836E96" w:rsidRPr="00836E96">
              <w:rPr>
                <w:sz w:val="12"/>
                <w:szCs w:val="12"/>
              </w:rPr>
              <w:t xml:space="preserve"> aux dispositifs destinés au diagnostic in-vitro </w:t>
            </w:r>
            <w:r w:rsidRPr="0011554D">
              <w:rPr>
                <w:b/>
                <w:bCs/>
                <w:sz w:val="12"/>
                <w:szCs w:val="12"/>
              </w:rPr>
              <w:t xml:space="preserve">=&gt; </w:t>
            </w:r>
            <w:r w:rsidR="00836E96" w:rsidRPr="0011554D">
              <w:rPr>
                <w:b/>
                <w:bCs/>
                <w:sz w:val="12"/>
                <w:szCs w:val="12"/>
              </w:rPr>
              <w:t>Réactovigilance (ANSM)</w:t>
            </w:r>
          </w:p>
          <w:p w14:paraId="20D05785" w14:textId="4F39D6AF" w:rsidR="00836E96" w:rsidRPr="00836E96" w:rsidRDefault="0011554D" w:rsidP="00836E9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  <w:r w:rsidR="00836E96" w:rsidRPr="00836E96">
              <w:rPr>
                <w:sz w:val="12"/>
                <w:szCs w:val="12"/>
              </w:rPr>
              <w:t xml:space="preserve"> aux médicaments </w:t>
            </w:r>
            <w:r w:rsidRPr="0011554D">
              <w:rPr>
                <w:b/>
                <w:bCs/>
                <w:sz w:val="12"/>
                <w:szCs w:val="12"/>
              </w:rPr>
              <w:t>=&gt;</w:t>
            </w:r>
            <w:r w:rsidR="00836E96" w:rsidRPr="0011554D">
              <w:rPr>
                <w:b/>
                <w:bCs/>
                <w:sz w:val="12"/>
                <w:szCs w:val="12"/>
              </w:rPr>
              <w:t xml:space="preserve"> Pharmacovigilance (ANSM)</w:t>
            </w:r>
          </w:p>
          <w:p w14:paraId="73BA4B7A" w14:textId="55095261" w:rsidR="00836E96" w:rsidRPr="00836E96" w:rsidRDefault="0011554D" w:rsidP="00836E9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  <w:r w:rsidR="00836E96" w:rsidRPr="00836E96">
              <w:rPr>
                <w:sz w:val="12"/>
                <w:szCs w:val="12"/>
              </w:rPr>
              <w:t xml:space="preserve"> aux produits cosmétiques </w:t>
            </w:r>
            <w:r w:rsidRPr="0011554D">
              <w:rPr>
                <w:b/>
                <w:bCs/>
                <w:sz w:val="12"/>
                <w:szCs w:val="12"/>
              </w:rPr>
              <w:t>=&gt;</w:t>
            </w:r>
            <w:r>
              <w:rPr>
                <w:b/>
                <w:bCs/>
                <w:sz w:val="12"/>
                <w:szCs w:val="12"/>
              </w:rPr>
              <w:t xml:space="preserve"> </w:t>
            </w:r>
            <w:r w:rsidR="00836E96" w:rsidRPr="0011554D">
              <w:rPr>
                <w:b/>
                <w:bCs/>
                <w:sz w:val="12"/>
                <w:szCs w:val="12"/>
              </w:rPr>
              <w:t>Cosmétovigilance (ANSES)</w:t>
            </w:r>
          </w:p>
          <w:p w14:paraId="724E39FA" w14:textId="13C5B469" w:rsidR="00836E96" w:rsidRPr="00836E96" w:rsidRDefault="0011554D" w:rsidP="00836E9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  <w:r w:rsidR="00836E96" w:rsidRPr="00836E96">
              <w:rPr>
                <w:sz w:val="12"/>
                <w:szCs w:val="12"/>
              </w:rPr>
              <w:t xml:space="preserve"> au sang humain, aux produits sanguins, au plasma, aux cellules sanguines d'origine humaine</w:t>
            </w:r>
            <w:r>
              <w:rPr>
                <w:sz w:val="12"/>
                <w:szCs w:val="12"/>
              </w:rPr>
              <w:t xml:space="preserve"> =&gt; </w:t>
            </w:r>
            <w:r w:rsidR="00836E96" w:rsidRPr="0011554D">
              <w:rPr>
                <w:b/>
                <w:bCs/>
                <w:sz w:val="12"/>
                <w:szCs w:val="12"/>
              </w:rPr>
              <w:t>Hémovigilance (ANSM)</w:t>
            </w:r>
          </w:p>
          <w:p w14:paraId="174EEAC0" w14:textId="3C54AF74" w:rsidR="00836E96" w:rsidRPr="00836E96" w:rsidRDefault="0011554D" w:rsidP="00836E9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- </w:t>
            </w:r>
            <w:r w:rsidR="00836E96" w:rsidRPr="00836E96">
              <w:rPr>
                <w:sz w:val="12"/>
                <w:szCs w:val="12"/>
              </w:rPr>
              <w:t>aux organes, tissus ou cellules d'origine humaine ou les produits qui en incorporent</w:t>
            </w:r>
            <w:r>
              <w:rPr>
                <w:sz w:val="12"/>
                <w:szCs w:val="12"/>
              </w:rPr>
              <w:t xml:space="preserve"> =&gt; </w:t>
            </w:r>
            <w:r w:rsidR="00836E96" w:rsidRPr="0011554D">
              <w:rPr>
                <w:b/>
                <w:bCs/>
                <w:sz w:val="12"/>
                <w:szCs w:val="12"/>
              </w:rPr>
              <w:t>Biovigilance (ABM)</w:t>
            </w:r>
          </w:p>
          <w:p w14:paraId="3E6356DD" w14:textId="578EFF55" w:rsidR="0011554D" w:rsidRDefault="0011554D" w:rsidP="00836E9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- </w:t>
            </w:r>
            <w:r w:rsidR="00836E96" w:rsidRPr="00836E96">
              <w:rPr>
                <w:sz w:val="12"/>
                <w:szCs w:val="12"/>
              </w:rPr>
              <w:t xml:space="preserve">aux équipements de protection individuelle </w:t>
            </w:r>
            <w:r>
              <w:rPr>
                <w:sz w:val="12"/>
                <w:szCs w:val="12"/>
              </w:rPr>
              <w:t xml:space="preserve">=&gt; </w:t>
            </w:r>
            <w:r w:rsidRPr="0011554D">
              <w:rPr>
                <w:b/>
                <w:bCs/>
                <w:sz w:val="12"/>
                <w:szCs w:val="12"/>
              </w:rPr>
              <w:t>DGCCRF</w:t>
            </w:r>
            <w:r w:rsidRPr="0011554D">
              <w:rPr>
                <w:b/>
                <w:bCs/>
                <w:sz w:val="12"/>
                <w:szCs w:val="12"/>
              </w:rPr>
              <w:t xml:space="preserve"> </w:t>
            </w:r>
          </w:p>
          <w:p w14:paraId="544587D0" w14:textId="74E8FF6C" w:rsidR="00C408E0" w:rsidRPr="00836E96" w:rsidRDefault="0011554D" w:rsidP="00836E9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- </w:t>
            </w:r>
            <w:r w:rsidR="00836E96" w:rsidRPr="00836E96">
              <w:rPr>
                <w:sz w:val="12"/>
                <w:szCs w:val="12"/>
              </w:rPr>
              <w:t xml:space="preserve">aux biocides </w:t>
            </w:r>
            <w:r w:rsidRPr="0011554D">
              <w:rPr>
                <w:b/>
                <w:bCs/>
                <w:sz w:val="12"/>
                <w:szCs w:val="12"/>
              </w:rPr>
              <w:t>=</w:t>
            </w:r>
            <w:proofErr w:type="gramStart"/>
            <w:r w:rsidRPr="0011554D">
              <w:rPr>
                <w:b/>
                <w:bCs/>
                <w:sz w:val="12"/>
                <w:szCs w:val="12"/>
              </w:rPr>
              <w:t xml:space="preserve">&gt; </w:t>
            </w:r>
            <w:r w:rsidR="00836E96" w:rsidRPr="0011554D">
              <w:rPr>
                <w:b/>
                <w:bCs/>
                <w:sz w:val="12"/>
                <w:szCs w:val="12"/>
              </w:rPr>
              <w:t xml:space="preserve"> ANSES</w:t>
            </w:r>
            <w:proofErr w:type="gramEnd"/>
          </w:p>
        </w:tc>
      </w:tr>
      <w:tr w:rsidR="00836E96" w:rsidRPr="00836E96" w14:paraId="58924470" w14:textId="77777777" w:rsidTr="00CB0906">
        <w:trPr>
          <w:trHeight w:val="270"/>
        </w:trPr>
        <w:tc>
          <w:tcPr>
            <w:tcW w:w="1164" w:type="dxa"/>
            <w:shd w:val="clear" w:color="auto" w:fill="DAE9F7" w:themeFill="text2" w:themeFillTint="1A"/>
          </w:tcPr>
          <w:p w14:paraId="13352E5B" w14:textId="3934BC0C" w:rsidR="00836E96" w:rsidRPr="0011554D" w:rsidRDefault="00836E96" w:rsidP="0011554D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11554D">
              <w:rPr>
                <w:rFonts w:asciiTheme="minorHAnsi" w:hAnsiTheme="minorHAnsi"/>
                <w:b/>
                <w:bCs/>
                <w:sz w:val="12"/>
                <w:szCs w:val="12"/>
              </w:rPr>
              <w:t>Les articles du Règlement 2017/745 relatifs à</w:t>
            </w:r>
            <w:r w:rsidR="0011554D">
              <w:rPr>
                <w:rFonts w:asciiTheme="minorHAnsi" w:hAnsiTheme="minorHAnsi"/>
                <w:b/>
                <w:bCs/>
                <w:sz w:val="12"/>
                <w:szCs w:val="12"/>
              </w:rPr>
              <w:t xml:space="preserve"> </w:t>
            </w:r>
            <w:r w:rsidRPr="0011554D">
              <w:rPr>
                <w:rFonts w:asciiTheme="minorHAnsi" w:hAnsiTheme="minorHAnsi"/>
                <w:b/>
                <w:bCs/>
                <w:sz w:val="12"/>
                <w:szCs w:val="12"/>
              </w:rPr>
              <w:t>la matériovigilance</w:t>
            </w:r>
          </w:p>
          <w:p w14:paraId="3B846C4E" w14:textId="77777777" w:rsidR="00836E96" w:rsidRPr="0011554D" w:rsidRDefault="00836E96" w:rsidP="0011554D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590" w:type="dxa"/>
            <w:gridSpan w:val="2"/>
          </w:tcPr>
          <w:p w14:paraId="4D626D4F" w14:textId="77777777" w:rsidR="00836E96" w:rsidRPr="0011554D" w:rsidRDefault="00836E96" w:rsidP="00836E96">
            <w:pPr>
              <w:rPr>
                <w:b/>
                <w:bCs/>
                <w:sz w:val="12"/>
                <w:szCs w:val="12"/>
              </w:rPr>
            </w:pPr>
            <w:r w:rsidRPr="0011554D">
              <w:rPr>
                <w:b/>
                <w:bCs/>
                <w:sz w:val="12"/>
                <w:szCs w:val="12"/>
              </w:rPr>
              <w:t>Article 2 et 10 à 14 :</w:t>
            </w:r>
          </w:p>
          <w:p w14:paraId="54084019" w14:textId="35C0686C" w:rsidR="00836E96" w:rsidRPr="0011554D" w:rsidRDefault="00836E96" w:rsidP="0011554D">
            <w:pPr>
              <w:pStyle w:val="Paragraphedeliste"/>
              <w:numPr>
                <w:ilvl w:val="0"/>
                <w:numId w:val="11"/>
              </w:numPr>
              <w:rPr>
                <w:sz w:val="12"/>
                <w:szCs w:val="12"/>
              </w:rPr>
            </w:pPr>
            <w:r w:rsidRPr="0011554D">
              <w:rPr>
                <w:sz w:val="12"/>
                <w:szCs w:val="12"/>
              </w:rPr>
              <w:t>2 : Définitions</w:t>
            </w:r>
          </w:p>
          <w:p w14:paraId="37EF0E01" w14:textId="090858F3" w:rsidR="00836E96" w:rsidRPr="0011554D" w:rsidRDefault="00836E96" w:rsidP="00836E96">
            <w:pPr>
              <w:pStyle w:val="Paragraphedeliste"/>
              <w:numPr>
                <w:ilvl w:val="0"/>
                <w:numId w:val="11"/>
              </w:numPr>
              <w:rPr>
                <w:sz w:val="12"/>
                <w:szCs w:val="12"/>
              </w:rPr>
            </w:pPr>
            <w:r w:rsidRPr="0011554D">
              <w:rPr>
                <w:sz w:val="12"/>
                <w:szCs w:val="12"/>
              </w:rPr>
              <w:t>10 à 14 : Définition et responsabilités des entités « fabricant, importateur, mandataire, distributeur</w:t>
            </w:r>
            <w:r w:rsidR="00CB0906">
              <w:rPr>
                <w:sz w:val="12"/>
                <w:szCs w:val="12"/>
              </w:rPr>
              <w:t xml:space="preserve"> » </w:t>
            </w:r>
            <w:r w:rsidRPr="0011554D">
              <w:rPr>
                <w:sz w:val="12"/>
                <w:szCs w:val="12"/>
              </w:rPr>
              <w:t>impliqués à des degrés divers dans l’exercice de la matériovigilance</w:t>
            </w:r>
          </w:p>
          <w:p w14:paraId="68F901BF" w14:textId="30D127E5" w:rsidR="00836E96" w:rsidRPr="00CB0906" w:rsidRDefault="00836E96" w:rsidP="00836E96">
            <w:pPr>
              <w:rPr>
                <w:b/>
                <w:bCs/>
                <w:sz w:val="12"/>
                <w:szCs w:val="12"/>
              </w:rPr>
            </w:pPr>
            <w:r w:rsidRPr="00CB0906">
              <w:rPr>
                <w:b/>
                <w:bCs/>
                <w:sz w:val="12"/>
                <w:szCs w:val="12"/>
              </w:rPr>
              <w:t>Article 87 à 92, notamment :</w:t>
            </w:r>
          </w:p>
          <w:p w14:paraId="0D3D30EE" w14:textId="77777777" w:rsidR="00CB0906" w:rsidRDefault="00836E96" w:rsidP="00CB0906">
            <w:pPr>
              <w:pStyle w:val="Paragraphedeliste"/>
              <w:numPr>
                <w:ilvl w:val="0"/>
                <w:numId w:val="12"/>
              </w:numPr>
              <w:rPr>
                <w:sz w:val="12"/>
                <w:szCs w:val="12"/>
              </w:rPr>
            </w:pPr>
            <w:r w:rsidRPr="00CB0906">
              <w:rPr>
                <w:sz w:val="12"/>
                <w:szCs w:val="12"/>
              </w:rPr>
              <w:t>87 : Notification des incidents graves et des mesures correctives de sécurité</w:t>
            </w:r>
          </w:p>
          <w:p w14:paraId="2280738E" w14:textId="6A9FBDB1" w:rsidR="00836E96" w:rsidRPr="00CB0906" w:rsidRDefault="00836E96" w:rsidP="00CB0906">
            <w:pPr>
              <w:pStyle w:val="Paragraphedeliste"/>
              <w:numPr>
                <w:ilvl w:val="0"/>
                <w:numId w:val="12"/>
              </w:numPr>
              <w:rPr>
                <w:sz w:val="12"/>
                <w:szCs w:val="12"/>
              </w:rPr>
            </w:pPr>
            <w:r w:rsidRPr="00CB0906">
              <w:rPr>
                <w:sz w:val="12"/>
                <w:szCs w:val="12"/>
              </w:rPr>
              <w:t>88 : Rapport de tendances</w:t>
            </w:r>
          </w:p>
          <w:p w14:paraId="34DDC343" w14:textId="49F4BEC7" w:rsidR="00836E96" w:rsidRPr="00CB0906" w:rsidRDefault="00CB0906" w:rsidP="00CB0906">
            <w:pPr>
              <w:pStyle w:val="Paragraphedeliste"/>
              <w:numPr>
                <w:ilvl w:val="0"/>
                <w:numId w:val="12"/>
              </w:num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  <w:r w:rsidR="00836E96" w:rsidRPr="00CB0906">
              <w:rPr>
                <w:sz w:val="12"/>
                <w:szCs w:val="12"/>
              </w:rPr>
              <w:t>9 : Analyse des incidents graves et des mesures correctives de sécurité</w:t>
            </w:r>
          </w:p>
          <w:p w14:paraId="3A98AF6A" w14:textId="53588AB6" w:rsidR="00836E96" w:rsidRPr="00CB0906" w:rsidRDefault="00836E96" w:rsidP="00CB0906">
            <w:pPr>
              <w:pStyle w:val="Paragraphedeliste"/>
              <w:numPr>
                <w:ilvl w:val="0"/>
                <w:numId w:val="12"/>
              </w:numPr>
              <w:rPr>
                <w:sz w:val="12"/>
                <w:szCs w:val="12"/>
              </w:rPr>
            </w:pPr>
            <w:r w:rsidRPr="00CB0906">
              <w:rPr>
                <w:sz w:val="12"/>
                <w:szCs w:val="12"/>
              </w:rPr>
              <w:t>90 : Analyse des données issues de la vigilance</w:t>
            </w:r>
          </w:p>
          <w:p w14:paraId="06138929" w14:textId="526FE442" w:rsidR="00836E96" w:rsidRPr="00CB0906" w:rsidRDefault="00836E96" w:rsidP="00836E96">
            <w:pPr>
              <w:rPr>
                <w:sz w:val="12"/>
                <w:szCs w:val="12"/>
                <w:u w:val="single"/>
              </w:rPr>
            </w:pPr>
            <w:r w:rsidRPr="00CB0906">
              <w:rPr>
                <w:sz w:val="12"/>
                <w:szCs w:val="12"/>
                <w:u w:val="single"/>
              </w:rPr>
              <w:t>Introduction avec le Règlement 2017/745 de nouvelles notions / surveillance du marché après</w:t>
            </w:r>
            <w:r w:rsidR="00CB0906" w:rsidRPr="00CB0906">
              <w:rPr>
                <w:sz w:val="12"/>
                <w:szCs w:val="12"/>
                <w:u w:val="single"/>
              </w:rPr>
              <w:t xml:space="preserve"> </w:t>
            </w:r>
            <w:r w:rsidRPr="00CB0906">
              <w:rPr>
                <w:sz w:val="12"/>
                <w:szCs w:val="12"/>
                <w:u w:val="single"/>
              </w:rPr>
              <w:t>commercialisation :</w:t>
            </w:r>
          </w:p>
          <w:p w14:paraId="31BA061D" w14:textId="77777777" w:rsidR="00CB0906" w:rsidRDefault="00836E96" w:rsidP="00C408E0">
            <w:pPr>
              <w:pStyle w:val="Paragraphedeliste"/>
              <w:numPr>
                <w:ilvl w:val="0"/>
                <w:numId w:val="9"/>
              </w:numPr>
              <w:rPr>
                <w:sz w:val="12"/>
                <w:szCs w:val="12"/>
              </w:rPr>
            </w:pPr>
            <w:r w:rsidRPr="00CB0906">
              <w:rPr>
                <w:sz w:val="12"/>
                <w:szCs w:val="12"/>
              </w:rPr>
              <w:t>Renforcement de la notion de risque d’incidents graves + nouvelles définitions</w:t>
            </w:r>
          </w:p>
          <w:p w14:paraId="134FAF3F" w14:textId="77777777" w:rsidR="00836E96" w:rsidRDefault="00836E96" w:rsidP="00C408E0">
            <w:pPr>
              <w:pStyle w:val="Paragraphedeliste"/>
              <w:numPr>
                <w:ilvl w:val="0"/>
                <w:numId w:val="9"/>
              </w:numPr>
              <w:rPr>
                <w:sz w:val="12"/>
                <w:szCs w:val="12"/>
              </w:rPr>
            </w:pPr>
            <w:r w:rsidRPr="00CB0906">
              <w:rPr>
                <w:sz w:val="12"/>
                <w:szCs w:val="12"/>
              </w:rPr>
              <w:t>PSUR (rapport périodique actualisé de sécurité)</w:t>
            </w:r>
          </w:p>
          <w:p w14:paraId="4B480398" w14:textId="77777777" w:rsidR="00CB0906" w:rsidRDefault="00CB0906" w:rsidP="00C408E0">
            <w:pPr>
              <w:pStyle w:val="Paragraphedeliste"/>
              <w:numPr>
                <w:ilvl w:val="0"/>
                <w:numId w:val="9"/>
              </w:num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Rapport de tendance</w:t>
            </w:r>
          </w:p>
          <w:p w14:paraId="2A429D1E" w14:textId="6F0DFCC1" w:rsidR="00CB0906" w:rsidRPr="00CB0906" w:rsidRDefault="00CB0906" w:rsidP="00C408E0">
            <w:pPr>
              <w:pStyle w:val="Paragraphedeliste"/>
              <w:numPr>
                <w:ilvl w:val="0"/>
                <w:numId w:val="9"/>
              </w:num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Notification prévue via </w:t>
            </w:r>
            <w:proofErr w:type="spellStart"/>
            <w:r>
              <w:rPr>
                <w:sz w:val="12"/>
                <w:szCs w:val="12"/>
              </w:rPr>
              <w:t>Eudamed</w:t>
            </w:r>
            <w:proofErr w:type="spellEnd"/>
            <w:r>
              <w:rPr>
                <w:sz w:val="12"/>
                <w:szCs w:val="12"/>
              </w:rPr>
              <w:t xml:space="preserve"> (article 91)</w:t>
            </w:r>
          </w:p>
        </w:tc>
      </w:tr>
      <w:tr w:rsidR="00836E96" w:rsidRPr="00836E96" w14:paraId="03A5F377" w14:textId="77777777" w:rsidTr="00CB0906">
        <w:trPr>
          <w:trHeight w:val="282"/>
        </w:trPr>
        <w:tc>
          <w:tcPr>
            <w:tcW w:w="1164" w:type="dxa"/>
            <w:shd w:val="clear" w:color="auto" w:fill="DAE9F7" w:themeFill="text2" w:themeFillTint="1A"/>
          </w:tcPr>
          <w:p w14:paraId="00D6A875" w14:textId="77777777" w:rsidR="00836E96" w:rsidRPr="00CB0906" w:rsidRDefault="00836E96" w:rsidP="00CB0906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CB0906">
              <w:rPr>
                <w:rFonts w:asciiTheme="minorHAnsi" w:hAnsiTheme="minorHAnsi"/>
                <w:b/>
                <w:bCs/>
                <w:sz w:val="12"/>
                <w:szCs w:val="12"/>
              </w:rPr>
              <w:t>Quelques définitions</w:t>
            </w:r>
          </w:p>
          <w:p w14:paraId="46094F85" w14:textId="77777777" w:rsidR="00836E96" w:rsidRPr="00CB0906" w:rsidRDefault="00836E96" w:rsidP="00CB0906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CB0906">
              <w:rPr>
                <w:rFonts w:asciiTheme="minorHAnsi" w:hAnsiTheme="minorHAnsi"/>
                <w:b/>
                <w:bCs/>
                <w:sz w:val="12"/>
                <w:szCs w:val="12"/>
              </w:rPr>
              <w:t>(Règlement (UE) 2017/745 art 2)</w:t>
            </w:r>
          </w:p>
          <w:p w14:paraId="7E5873E5" w14:textId="77777777" w:rsidR="00836E96" w:rsidRPr="00CB0906" w:rsidRDefault="00836E96" w:rsidP="00CB0906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590" w:type="dxa"/>
            <w:gridSpan w:val="2"/>
          </w:tcPr>
          <w:p w14:paraId="54306906" w14:textId="7038AA66" w:rsidR="00836E96" w:rsidRPr="00836E96" w:rsidRDefault="00836E96" w:rsidP="00836E96">
            <w:pPr>
              <w:rPr>
                <w:sz w:val="12"/>
                <w:szCs w:val="12"/>
              </w:rPr>
            </w:pPr>
            <w:r w:rsidRPr="00CB0906">
              <w:rPr>
                <w:b/>
                <w:bCs/>
                <w:sz w:val="12"/>
                <w:szCs w:val="12"/>
              </w:rPr>
              <w:t>Incident :</w:t>
            </w:r>
            <w:r w:rsidRPr="00836E96">
              <w:rPr>
                <w:sz w:val="12"/>
                <w:szCs w:val="12"/>
              </w:rPr>
              <w:t xml:space="preserve"> tout </w:t>
            </w:r>
            <w:r w:rsidRPr="00CB0906">
              <w:rPr>
                <w:b/>
                <w:bCs/>
                <w:sz w:val="12"/>
                <w:szCs w:val="12"/>
              </w:rPr>
              <w:t>dysfonctionnement ou toute altération</w:t>
            </w:r>
            <w:r w:rsidRPr="00836E96">
              <w:rPr>
                <w:sz w:val="12"/>
                <w:szCs w:val="12"/>
              </w:rPr>
              <w:t xml:space="preserve"> des caractéristiques ou des performances d’un</w:t>
            </w:r>
            <w:r w:rsidR="00CB090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 xml:space="preserve">dispositif mis à disposition sur le marché, y compris une </w:t>
            </w:r>
            <w:r w:rsidRPr="00CB0906">
              <w:rPr>
                <w:b/>
                <w:bCs/>
                <w:sz w:val="12"/>
                <w:szCs w:val="12"/>
              </w:rPr>
              <w:t>erreur d’utilisation</w:t>
            </w:r>
            <w:r w:rsidRPr="00836E96">
              <w:rPr>
                <w:sz w:val="12"/>
                <w:szCs w:val="12"/>
              </w:rPr>
              <w:t xml:space="preserve"> due à des caractéristiques</w:t>
            </w:r>
            <w:r w:rsidR="00CB090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 xml:space="preserve">ergonomiques, ainsi que tout </w:t>
            </w:r>
            <w:r w:rsidRPr="00CB0906">
              <w:rPr>
                <w:b/>
                <w:bCs/>
                <w:sz w:val="12"/>
                <w:szCs w:val="12"/>
              </w:rPr>
              <w:t>défaut dans les informations</w:t>
            </w:r>
            <w:r w:rsidRPr="00836E96">
              <w:rPr>
                <w:sz w:val="12"/>
                <w:szCs w:val="12"/>
              </w:rPr>
              <w:t xml:space="preserve"> fournies par le fabricant et </w:t>
            </w:r>
            <w:r w:rsidRPr="00CB0906">
              <w:rPr>
                <w:b/>
                <w:bCs/>
                <w:sz w:val="12"/>
                <w:szCs w:val="12"/>
              </w:rPr>
              <w:t>tout effet secondaire</w:t>
            </w:r>
            <w:r w:rsidR="00CB0906" w:rsidRPr="00CB0906">
              <w:rPr>
                <w:b/>
                <w:bCs/>
                <w:sz w:val="12"/>
                <w:szCs w:val="12"/>
              </w:rPr>
              <w:t xml:space="preserve"> </w:t>
            </w:r>
            <w:r w:rsidRPr="00CB0906">
              <w:rPr>
                <w:b/>
                <w:bCs/>
                <w:sz w:val="12"/>
                <w:szCs w:val="12"/>
              </w:rPr>
              <w:t xml:space="preserve">indésirable </w:t>
            </w:r>
            <w:r w:rsidRPr="00836E96">
              <w:rPr>
                <w:sz w:val="12"/>
                <w:szCs w:val="12"/>
              </w:rPr>
              <w:t>;</w:t>
            </w:r>
          </w:p>
          <w:p w14:paraId="4F7F7391" w14:textId="77777777" w:rsidR="00CB0906" w:rsidRDefault="00CB0906" w:rsidP="00836E96">
            <w:pPr>
              <w:rPr>
                <w:b/>
                <w:bCs/>
                <w:sz w:val="12"/>
                <w:szCs w:val="12"/>
              </w:rPr>
            </w:pPr>
          </w:p>
          <w:p w14:paraId="278408F5" w14:textId="68EB6543" w:rsidR="00836E96" w:rsidRPr="00836E96" w:rsidRDefault="00836E96" w:rsidP="00836E96">
            <w:pPr>
              <w:rPr>
                <w:sz w:val="12"/>
                <w:szCs w:val="12"/>
              </w:rPr>
            </w:pPr>
            <w:r w:rsidRPr="00CB0906">
              <w:rPr>
                <w:b/>
                <w:bCs/>
                <w:sz w:val="12"/>
                <w:szCs w:val="12"/>
              </w:rPr>
              <w:t>Incident grave</w:t>
            </w:r>
            <w:r w:rsidRPr="00836E96">
              <w:rPr>
                <w:sz w:val="12"/>
                <w:szCs w:val="12"/>
              </w:rPr>
              <w:t xml:space="preserve"> : tout incident ayant entraîné directement ou indirectement, susceptible d’avoir entraîné ou</w:t>
            </w:r>
            <w:r w:rsidR="00CB090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susceptible d’entraîner :</w:t>
            </w:r>
          </w:p>
          <w:p w14:paraId="0F586045" w14:textId="77777777" w:rsidR="00836E96" w:rsidRPr="00836E96" w:rsidRDefault="00836E96" w:rsidP="00836E96">
            <w:pPr>
              <w:rPr>
                <w:sz w:val="12"/>
                <w:szCs w:val="12"/>
              </w:rPr>
            </w:pPr>
            <w:proofErr w:type="gramStart"/>
            <w:r w:rsidRPr="00836E96">
              <w:rPr>
                <w:sz w:val="12"/>
                <w:szCs w:val="12"/>
              </w:rPr>
              <w:t>o</w:t>
            </w:r>
            <w:proofErr w:type="gramEnd"/>
            <w:r w:rsidRPr="00836E96">
              <w:rPr>
                <w:sz w:val="12"/>
                <w:szCs w:val="12"/>
              </w:rPr>
              <w:t xml:space="preserve"> La mort d’un patient, d’un utilisateur ou tout autre personne ;</w:t>
            </w:r>
          </w:p>
          <w:p w14:paraId="4A733A54" w14:textId="5EBF4A73" w:rsidR="00836E96" w:rsidRPr="00836E96" w:rsidRDefault="00836E96" w:rsidP="00836E96">
            <w:pPr>
              <w:rPr>
                <w:sz w:val="12"/>
                <w:szCs w:val="12"/>
              </w:rPr>
            </w:pPr>
            <w:proofErr w:type="gramStart"/>
            <w:r w:rsidRPr="00836E96">
              <w:rPr>
                <w:sz w:val="12"/>
                <w:szCs w:val="12"/>
              </w:rPr>
              <w:t>o</w:t>
            </w:r>
            <w:proofErr w:type="gramEnd"/>
            <w:r w:rsidRPr="00836E96">
              <w:rPr>
                <w:sz w:val="12"/>
                <w:szCs w:val="12"/>
              </w:rPr>
              <w:t xml:space="preserve"> Une grave dégradation, temporaire ou permanente de l’état de santé d’un patient, d’un utilisateur ou de</w:t>
            </w:r>
            <w:r w:rsidR="00CB090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toute autre personne ;</w:t>
            </w:r>
          </w:p>
          <w:p w14:paraId="41919550" w14:textId="77777777" w:rsidR="00836E96" w:rsidRPr="00836E96" w:rsidRDefault="00836E96" w:rsidP="00836E96">
            <w:pPr>
              <w:rPr>
                <w:sz w:val="12"/>
                <w:szCs w:val="12"/>
              </w:rPr>
            </w:pPr>
            <w:proofErr w:type="gramStart"/>
            <w:r w:rsidRPr="00836E96">
              <w:rPr>
                <w:sz w:val="12"/>
                <w:szCs w:val="12"/>
              </w:rPr>
              <w:t>o</w:t>
            </w:r>
            <w:proofErr w:type="gramEnd"/>
            <w:r w:rsidRPr="00836E96">
              <w:rPr>
                <w:sz w:val="12"/>
                <w:szCs w:val="12"/>
              </w:rPr>
              <w:t xml:space="preserve"> Une menace grave pour la santé publique.</w:t>
            </w:r>
          </w:p>
          <w:p w14:paraId="4861FB3C" w14:textId="77777777" w:rsidR="00CB0906" w:rsidRDefault="00CB0906" w:rsidP="00836E96">
            <w:pPr>
              <w:rPr>
                <w:sz w:val="12"/>
                <w:szCs w:val="12"/>
              </w:rPr>
            </w:pPr>
          </w:p>
          <w:p w14:paraId="41673059" w14:textId="20D0B0BA" w:rsidR="00836E96" w:rsidRDefault="00836E96" w:rsidP="00836E96">
            <w:pPr>
              <w:rPr>
                <w:sz w:val="12"/>
                <w:szCs w:val="12"/>
              </w:rPr>
            </w:pPr>
            <w:r w:rsidRPr="00CB0906">
              <w:rPr>
                <w:b/>
                <w:bCs/>
                <w:sz w:val="12"/>
                <w:szCs w:val="12"/>
              </w:rPr>
              <w:t xml:space="preserve">Menace grave pour la santé publique : </w:t>
            </w:r>
            <w:r w:rsidRPr="00836E96">
              <w:rPr>
                <w:sz w:val="12"/>
                <w:szCs w:val="12"/>
              </w:rPr>
              <w:t xml:space="preserve">un évènement </w:t>
            </w:r>
            <w:r w:rsidRPr="00CB0906">
              <w:rPr>
                <w:b/>
                <w:bCs/>
                <w:sz w:val="12"/>
                <w:szCs w:val="12"/>
              </w:rPr>
              <w:t>susceptible d’entraîner</w:t>
            </w:r>
            <w:r w:rsidRPr="00836E96">
              <w:rPr>
                <w:sz w:val="12"/>
                <w:szCs w:val="12"/>
              </w:rPr>
              <w:t xml:space="preserve"> un risque imminent de mort,</w:t>
            </w:r>
            <w:r w:rsidR="00CB090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de grave détérioration de l’état de santé ou de maladie grave pouvant nécessiter une mesure corrective rapide,</w:t>
            </w:r>
            <w:r w:rsidR="00CB090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et susceptible d’entraîner une morbidité ou une mortalité importante chez l’homme ou qui présente un</w:t>
            </w:r>
            <w:r w:rsidR="00CB090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caractère inhabituel ou imprévu au lieu et au moment considérés.</w:t>
            </w:r>
          </w:p>
          <w:p w14:paraId="55A26B36" w14:textId="77777777" w:rsidR="00CB0906" w:rsidRPr="00836E96" w:rsidRDefault="00CB0906" w:rsidP="00836E96">
            <w:pPr>
              <w:rPr>
                <w:sz w:val="12"/>
                <w:szCs w:val="12"/>
              </w:rPr>
            </w:pPr>
          </w:p>
          <w:p w14:paraId="2DBB9A36" w14:textId="4B3A0CFA" w:rsidR="00836E96" w:rsidRPr="00836E96" w:rsidRDefault="00836E96" w:rsidP="00836E96">
            <w:pPr>
              <w:rPr>
                <w:sz w:val="12"/>
                <w:szCs w:val="12"/>
              </w:rPr>
            </w:pPr>
            <w:r w:rsidRPr="00CB0906">
              <w:rPr>
                <w:b/>
                <w:bCs/>
                <w:sz w:val="12"/>
                <w:szCs w:val="12"/>
              </w:rPr>
              <w:t>Rappel :</w:t>
            </w:r>
            <w:r w:rsidRPr="00836E96">
              <w:rPr>
                <w:sz w:val="12"/>
                <w:szCs w:val="12"/>
              </w:rPr>
              <w:t xml:space="preserve"> toute mesure visant à obtenir le retour d’un dispositif qui a déjà été mis à la disposition de l’utilisateur</w:t>
            </w:r>
            <w:r w:rsidR="00CB0906">
              <w:rPr>
                <w:sz w:val="12"/>
                <w:szCs w:val="12"/>
              </w:rPr>
              <w:t xml:space="preserve"> f</w:t>
            </w:r>
            <w:r w:rsidRPr="00836E96">
              <w:rPr>
                <w:sz w:val="12"/>
                <w:szCs w:val="12"/>
              </w:rPr>
              <w:t>inal.</w:t>
            </w:r>
          </w:p>
          <w:p w14:paraId="43F814A6" w14:textId="77777777" w:rsidR="00CB0906" w:rsidRDefault="00CB0906" w:rsidP="00836E96">
            <w:pPr>
              <w:rPr>
                <w:b/>
                <w:bCs/>
                <w:sz w:val="12"/>
                <w:szCs w:val="12"/>
              </w:rPr>
            </w:pPr>
          </w:p>
          <w:p w14:paraId="4E9D4D29" w14:textId="046FA647" w:rsidR="00836E96" w:rsidRPr="00836E96" w:rsidRDefault="00836E96" w:rsidP="00C408E0">
            <w:pPr>
              <w:rPr>
                <w:sz w:val="12"/>
                <w:szCs w:val="12"/>
              </w:rPr>
            </w:pPr>
            <w:r w:rsidRPr="00CB0906">
              <w:rPr>
                <w:b/>
                <w:bCs/>
                <w:sz w:val="12"/>
                <w:szCs w:val="12"/>
              </w:rPr>
              <w:t>Retrait :</w:t>
            </w:r>
            <w:r w:rsidRPr="00836E96">
              <w:rPr>
                <w:sz w:val="12"/>
                <w:szCs w:val="12"/>
              </w:rPr>
              <w:t xml:space="preserve"> toute mesure visant à empêcher qu’un dispositif présent dans la chaîne d’approvisionnement reste</w:t>
            </w:r>
            <w:r w:rsidR="00CB090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mis à disposition sur le marché.</w:t>
            </w:r>
          </w:p>
        </w:tc>
      </w:tr>
      <w:tr w:rsidR="00836E96" w:rsidRPr="00836E96" w14:paraId="5D303F26" w14:textId="77777777" w:rsidTr="00CB0906">
        <w:trPr>
          <w:trHeight w:val="282"/>
        </w:trPr>
        <w:tc>
          <w:tcPr>
            <w:tcW w:w="1164" w:type="dxa"/>
            <w:shd w:val="clear" w:color="auto" w:fill="DAE9F7" w:themeFill="text2" w:themeFillTint="1A"/>
          </w:tcPr>
          <w:p w14:paraId="44CC6B96" w14:textId="77777777" w:rsidR="00836E96" w:rsidRPr="00CB0906" w:rsidRDefault="00836E96" w:rsidP="00CB0906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CB0906">
              <w:rPr>
                <w:rFonts w:asciiTheme="minorHAnsi" w:hAnsiTheme="minorHAnsi"/>
                <w:b/>
                <w:bCs/>
                <w:sz w:val="12"/>
                <w:szCs w:val="12"/>
              </w:rPr>
              <w:t>Obligations législatives et réglementaires en</w:t>
            </w:r>
          </w:p>
          <w:p w14:paraId="714820BF" w14:textId="77777777" w:rsidR="00836E96" w:rsidRPr="00CB0906" w:rsidRDefault="00836E96" w:rsidP="00CB0906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proofErr w:type="gramStart"/>
            <w:r w:rsidRPr="00CB0906">
              <w:rPr>
                <w:rFonts w:asciiTheme="minorHAnsi" w:hAnsiTheme="minorHAnsi"/>
                <w:b/>
                <w:bCs/>
                <w:sz w:val="12"/>
                <w:szCs w:val="12"/>
              </w:rPr>
              <w:t>matériovigilance</w:t>
            </w:r>
            <w:proofErr w:type="gramEnd"/>
          </w:p>
          <w:p w14:paraId="1079E058" w14:textId="77777777" w:rsidR="00836E96" w:rsidRPr="00CB0906" w:rsidRDefault="00836E96" w:rsidP="00CB0906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590" w:type="dxa"/>
            <w:gridSpan w:val="2"/>
          </w:tcPr>
          <w:p w14:paraId="79D1FF72" w14:textId="77777777" w:rsidR="00CB0906" w:rsidRPr="00CB0906" w:rsidRDefault="00CB0906" w:rsidP="00CB0906">
            <w:pPr>
              <w:pStyle w:val="p1"/>
              <w:rPr>
                <w:rFonts w:asciiTheme="minorHAnsi" w:hAnsiTheme="minorHAnsi"/>
                <w:sz w:val="12"/>
                <w:szCs w:val="12"/>
              </w:rPr>
            </w:pPr>
            <w:r w:rsidRPr="00CB0906">
              <w:rPr>
                <w:rFonts w:asciiTheme="minorHAnsi" w:hAnsiTheme="minorHAnsi"/>
                <w:b/>
                <w:bCs/>
                <w:sz w:val="12"/>
                <w:szCs w:val="12"/>
              </w:rPr>
              <w:t>Article L.5212-2 : mise à jour par ordonnance du 20 Avril 2022</w:t>
            </w:r>
          </w:p>
          <w:p w14:paraId="6707055D" w14:textId="77777777" w:rsidR="00CB0906" w:rsidRDefault="00CB0906" w:rsidP="00CB0906">
            <w:pPr>
              <w:pStyle w:val="p2"/>
              <w:numPr>
                <w:ilvl w:val="0"/>
                <w:numId w:val="9"/>
              </w:numPr>
              <w:rPr>
                <w:rFonts w:asciiTheme="minorHAnsi" w:hAnsiTheme="minorHAnsi"/>
                <w:sz w:val="12"/>
                <w:szCs w:val="12"/>
              </w:rPr>
            </w:pPr>
            <w:r w:rsidRPr="00CB0906">
              <w:rPr>
                <w:rFonts w:asciiTheme="minorHAnsi" w:hAnsiTheme="minorHAnsi"/>
                <w:sz w:val="12"/>
                <w:szCs w:val="12"/>
              </w:rPr>
              <w:t>Les obligations de notification à l'Agence nationale de sécurité du médicament et des produits de santé ou</w:t>
            </w:r>
            <w:r>
              <w:rPr>
                <w:rFonts w:asciiTheme="minorHAnsi" w:hAnsiTheme="minorHAnsi"/>
                <w:sz w:val="12"/>
                <w:szCs w:val="12"/>
              </w:rPr>
              <w:t xml:space="preserve"> </w:t>
            </w:r>
            <w:r w:rsidRPr="00CB0906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>d'information incombant, au titre de la vigilance exercée sur les dispositifs mentionnés à l'article premier du</w:t>
            </w:r>
            <w:r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 xml:space="preserve"> </w:t>
            </w:r>
            <w:r w:rsidRPr="00CB0906">
              <w:rPr>
                <w:rFonts w:asciiTheme="minorHAnsi" w:hAnsiTheme="minorHAnsi"/>
                <w:sz w:val="12"/>
                <w:szCs w:val="12"/>
              </w:rPr>
              <w:t xml:space="preserve">règlement (UE) 2017/745 du Parlement européen et du Conseil du 5 avril 2017, </w:t>
            </w:r>
            <w:r w:rsidRPr="00CB0906">
              <w:rPr>
                <w:rStyle w:val="s3"/>
                <w:rFonts w:asciiTheme="minorHAnsi" w:eastAsiaTheme="majorEastAsia" w:hAnsiTheme="minorHAnsi"/>
                <w:b/>
                <w:bCs/>
                <w:sz w:val="12"/>
                <w:szCs w:val="12"/>
              </w:rPr>
              <w:t xml:space="preserve">au fabricant </w:t>
            </w:r>
            <w:r w:rsidRPr="00CB0906">
              <w:rPr>
                <w:rFonts w:asciiTheme="minorHAnsi" w:hAnsiTheme="minorHAnsi"/>
                <w:sz w:val="12"/>
                <w:szCs w:val="12"/>
              </w:rPr>
              <w:t>ou, le cas</w:t>
            </w:r>
            <w:r>
              <w:rPr>
                <w:rFonts w:asciiTheme="minorHAnsi" w:hAnsiTheme="minorHAnsi"/>
                <w:sz w:val="12"/>
                <w:szCs w:val="12"/>
              </w:rPr>
              <w:t xml:space="preserve"> </w:t>
            </w:r>
            <w:r w:rsidRPr="00CB0906">
              <w:rPr>
                <w:rFonts w:asciiTheme="minorHAnsi" w:hAnsiTheme="minorHAnsi"/>
                <w:sz w:val="12"/>
                <w:szCs w:val="12"/>
              </w:rPr>
              <w:t xml:space="preserve">échéant, à </w:t>
            </w:r>
            <w:r w:rsidRPr="00CB0906">
              <w:rPr>
                <w:rStyle w:val="s3"/>
                <w:rFonts w:asciiTheme="minorHAnsi" w:eastAsiaTheme="majorEastAsia" w:hAnsiTheme="minorHAnsi"/>
                <w:b/>
                <w:bCs/>
                <w:sz w:val="12"/>
                <w:szCs w:val="12"/>
              </w:rPr>
              <w:t xml:space="preserve">son mandataire, à l'importateur et au distributeur, </w:t>
            </w:r>
            <w:r w:rsidRPr="00CB0906">
              <w:rPr>
                <w:rFonts w:asciiTheme="minorHAnsi" w:hAnsiTheme="minorHAnsi"/>
                <w:sz w:val="12"/>
                <w:szCs w:val="12"/>
              </w:rPr>
              <w:t>sont définies par ce règlement, notamment à</w:t>
            </w:r>
            <w:r>
              <w:rPr>
                <w:rFonts w:asciiTheme="minorHAnsi" w:hAnsiTheme="minorHAnsi"/>
                <w:sz w:val="12"/>
                <w:szCs w:val="12"/>
              </w:rPr>
              <w:t xml:space="preserve"> </w:t>
            </w:r>
            <w:r w:rsidRPr="00CB0906">
              <w:rPr>
                <w:rFonts w:asciiTheme="minorHAnsi" w:hAnsiTheme="minorHAnsi"/>
                <w:sz w:val="12"/>
                <w:szCs w:val="12"/>
              </w:rPr>
              <w:t>ses articles 10,13,14,87,88 et 89.</w:t>
            </w:r>
          </w:p>
          <w:p w14:paraId="3CF62A1B" w14:textId="77777777" w:rsidR="00CB0906" w:rsidRDefault="00CB0906" w:rsidP="00CB0906">
            <w:pPr>
              <w:pStyle w:val="p2"/>
              <w:rPr>
                <w:rFonts w:asciiTheme="minorHAnsi" w:hAnsiTheme="minorHAnsi"/>
                <w:sz w:val="12"/>
                <w:szCs w:val="12"/>
              </w:rPr>
            </w:pPr>
          </w:p>
          <w:p w14:paraId="6979BD10" w14:textId="77777777" w:rsidR="00CB0906" w:rsidRDefault="00CB0906" w:rsidP="00CB0906">
            <w:pPr>
              <w:pStyle w:val="p2"/>
              <w:numPr>
                <w:ilvl w:val="0"/>
                <w:numId w:val="9"/>
              </w:numPr>
              <w:rPr>
                <w:rFonts w:asciiTheme="minorHAnsi" w:hAnsiTheme="minorHAnsi"/>
                <w:sz w:val="12"/>
                <w:szCs w:val="12"/>
              </w:rPr>
            </w:pPr>
            <w:r w:rsidRPr="00CB0906">
              <w:rPr>
                <w:rStyle w:val="s5"/>
                <w:rFonts w:asciiTheme="minorHAnsi" w:eastAsiaTheme="majorEastAsia" w:hAnsiTheme="minorHAnsi"/>
                <w:sz w:val="12"/>
                <w:szCs w:val="12"/>
              </w:rPr>
              <w:t xml:space="preserve">En outre, </w:t>
            </w:r>
            <w:r w:rsidRPr="00CB0906">
              <w:rPr>
                <w:rStyle w:val="s2"/>
                <w:rFonts w:asciiTheme="minorHAnsi" w:eastAsiaTheme="majorEastAsia" w:hAnsiTheme="minorHAnsi"/>
                <w:b/>
                <w:bCs/>
                <w:sz w:val="12"/>
                <w:szCs w:val="12"/>
              </w:rPr>
              <w:t xml:space="preserve">tout professionnel de santé ou tout utilisateur professionnel </w:t>
            </w:r>
            <w:r w:rsidRPr="00CB0906">
              <w:rPr>
                <w:rStyle w:val="s5"/>
                <w:rFonts w:asciiTheme="minorHAnsi" w:eastAsiaTheme="majorEastAsia" w:hAnsiTheme="minorHAnsi"/>
                <w:sz w:val="12"/>
                <w:szCs w:val="12"/>
              </w:rPr>
              <w:t>du dispositif ayant connaissance</w:t>
            </w:r>
            <w:r>
              <w:rPr>
                <w:rStyle w:val="s5"/>
                <w:rFonts w:asciiTheme="minorHAnsi" w:eastAsiaTheme="majorEastAsia" w:hAnsiTheme="minorHAnsi"/>
                <w:sz w:val="12"/>
                <w:szCs w:val="12"/>
              </w:rPr>
              <w:t xml:space="preserve"> </w:t>
            </w:r>
            <w:r w:rsidRPr="00CB0906">
              <w:rPr>
                <w:rFonts w:asciiTheme="minorHAnsi" w:hAnsiTheme="minorHAnsi"/>
                <w:sz w:val="12"/>
                <w:szCs w:val="12"/>
              </w:rPr>
              <w:t xml:space="preserve">d'un </w:t>
            </w:r>
            <w:r w:rsidRPr="00CB0906">
              <w:rPr>
                <w:rStyle w:val="s3"/>
                <w:rFonts w:asciiTheme="minorHAnsi" w:eastAsiaTheme="majorEastAsia" w:hAnsiTheme="minorHAnsi"/>
                <w:b/>
                <w:bCs/>
                <w:sz w:val="12"/>
                <w:szCs w:val="12"/>
              </w:rPr>
              <w:t xml:space="preserve">incident grave </w:t>
            </w:r>
            <w:r w:rsidRPr="00CB0906">
              <w:rPr>
                <w:rFonts w:asciiTheme="minorHAnsi" w:hAnsiTheme="minorHAnsi"/>
                <w:sz w:val="12"/>
                <w:szCs w:val="12"/>
              </w:rPr>
              <w:t>le déclare à l'agence. Il peut déclarer, en outre, tous les autres incidents dont il a</w:t>
            </w:r>
            <w:r>
              <w:rPr>
                <w:rFonts w:asciiTheme="minorHAnsi" w:hAnsiTheme="minorHAnsi"/>
                <w:sz w:val="12"/>
                <w:szCs w:val="12"/>
              </w:rPr>
              <w:t xml:space="preserve"> </w:t>
            </w:r>
            <w:proofErr w:type="gramStart"/>
            <w:r w:rsidRPr="00CB0906">
              <w:rPr>
                <w:rFonts w:asciiTheme="minorHAnsi" w:hAnsiTheme="minorHAnsi"/>
                <w:sz w:val="12"/>
                <w:szCs w:val="12"/>
              </w:rPr>
              <w:t>connaissance suspectés</w:t>
            </w:r>
            <w:proofErr w:type="gramEnd"/>
            <w:r w:rsidRPr="00CB0906">
              <w:rPr>
                <w:rFonts w:asciiTheme="minorHAnsi" w:hAnsiTheme="minorHAnsi"/>
                <w:sz w:val="12"/>
                <w:szCs w:val="12"/>
              </w:rPr>
              <w:t xml:space="preserve"> d'être dus à un dispositif auprès du fabricant, afin que celui-ci puisse exercer ses</w:t>
            </w:r>
            <w:r>
              <w:rPr>
                <w:rFonts w:asciiTheme="minorHAnsi" w:hAnsiTheme="minorHAnsi"/>
                <w:sz w:val="12"/>
                <w:szCs w:val="12"/>
              </w:rPr>
              <w:t xml:space="preserve"> </w:t>
            </w:r>
            <w:r w:rsidRPr="00CB0906">
              <w:rPr>
                <w:rFonts w:asciiTheme="minorHAnsi" w:hAnsiTheme="minorHAnsi"/>
                <w:sz w:val="12"/>
                <w:szCs w:val="12"/>
              </w:rPr>
              <w:t>activités de surveillance après commercialisation, conformément à l'article 83 du règlement (UE) 2017/745, et</w:t>
            </w:r>
            <w:r>
              <w:rPr>
                <w:rFonts w:asciiTheme="minorHAnsi" w:hAnsiTheme="minorHAnsi"/>
                <w:sz w:val="12"/>
                <w:szCs w:val="12"/>
              </w:rPr>
              <w:t xml:space="preserve"> él</w:t>
            </w:r>
            <w:r w:rsidRPr="00CB0906">
              <w:rPr>
                <w:rFonts w:asciiTheme="minorHAnsi" w:hAnsiTheme="minorHAnsi"/>
                <w:sz w:val="12"/>
                <w:szCs w:val="12"/>
              </w:rPr>
              <w:t>aborer les rapports prévus aux articles 85,86 et 88 et 89 du même règlement.</w:t>
            </w:r>
          </w:p>
          <w:p w14:paraId="7E56EEA4" w14:textId="77777777" w:rsidR="00CB0906" w:rsidRDefault="00CB0906" w:rsidP="00CB0906">
            <w:pPr>
              <w:pStyle w:val="Paragraphedeliste"/>
              <w:rPr>
                <w:b/>
                <w:bCs/>
                <w:sz w:val="12"/>
                <w:szCs w:val="12"/>
              </w:rPr>
            </w:pPr>
          </w:p>
          <w:p w14:paraId="55EC16B7" w14:textId="179009D6" w:rsidR="00836E96" w:rsidRPr="00CB0906" w:rsidRDefault="00CB0906" w:rsidP="00836E96">
            <w:pPr>
              <w:pStyle w:val="p2"/>
              <w:numPr>
                <w:ilvl w:val="0"/>
                <w:numId w:val="9"/>
              </w:numPr>
              <w:rPr>
                <w:rFonts w:asciiTheme="minorHAnsi" w:hAnsiTheme="minorHAnsi"/>
                <w:sz w:val="12"/>
                <w:szCs w:val="12"/>
              </w:rPr>
            </w:pPr>
            <w:r w:rsidRPr="00CB0906">
              <w:rPr>
                <w:rFonts w:asciiTheme="minorHAnsi" w:hAnsiTheme="minorHAnsi"/>
                <w:b/>
                <w:bCs/>
                <w:sz w:val="12"/>
                <w:szCs w:val="12"/>
              </w:rPr>
              <w:t xml:space="preserve">Tout patient, toute association agréée de patients ou tout utilisateur non professionnel </w:t>
            </w:r>
            <w:r w:rsidRPr="00CB0906">
              <w:rPr>
                <w:rStyle w:val="s6"/>
                <w:rFonts w:asciiTheme="minorHAnsi" w:eastAsiaTheme="majorEastAsia" w:hAnsiTheme="minorHAnsi"/>
                <w:sz w:val="12"/>
                <w:szCs w:val="12"/>
              </w:rPr>
              <w:t>du dispositif peut</w:t>
            </w:r>
            <w:r>
              <w:rPr>
                <w:rStyle w:val="s6"/>
                <w:rFonts w:asciiTheme="minorHAnsi" w:eastAsiaTheme="majorEastAsia" w:hAnsiTheme="minorHAnsi"/>
                <w:sz w:val="12"/>
                <w:szCs w:val="12"/>
              </w:rPr>
              <w:t xml:space="preserve"> </w:t>
            </w:r>
            <w:r w:rsidRPr="00CB0906">
              <w:rPr>
                <w:rFonts w:asciiTheme="minorHAnsi" w:hAnsiTheme="minorHAnsi"/>
                <w:sz w:val="12"/>
                <w:szCs w:val="12"/>
              </w:rPr>
              <w:t>procéder à la déclaration, auprès de l'agence, de tout incident suspecté d'être dû à un dispositif qu'il utilise.</w:t>
            </w:r>
          </w:p>
        </w:tc>
      </w:tr>
      <w:tr w:rsidR="00836E96" w:rsidRPr="00836E96" w14:paraId="47D94C30" w14:textId="77777777" w:rsidTr="00CB0906">
        <w:trPr>
          <w:trHeight w:val="1721"/>
        </w:trPr>
        <w:tc>
          <w:tcPr>
            <w:tcW w:w="1164" w:type="dxa"/>
            <w:shd w:val="clear" w:color="auto" w:fill="DAE9F7" w:themeFill="text2" w:themeFillTint="1A"/>
          </w:tcPr>
          <w:p w14:paraId="68B728B6" w14:textId="77777777" w:rsidR="00836E96" w:rsidRPr="00836E96" w:rsidRDefault="00836E96" w:rsidP="00836E96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836E96">
              <w:rPr>
                <w:rFonts w:asciiTheme="minorHAnsi" w:hAnsiTheme="minorHAnsi"/>
                <w:b/>
                <w:bCs/>
                <w:sz w:val="12"/>
                <w:szCs w:val="12"/>
              </w:rPr>
              <w:t>Obligations législatives et réglementaires en</w:t>
            </w:r>
          </w:p>
          <w:p w14:paraId="55A1BBBC" w14:textId="77777777" w:rsidR="00836E96" w:rsidRPr="00836E96" w:rsidRDefault="00836E96" w:rsidP="00836E96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proofErr w:type="gramStart"/>
            <w:r w:rsidRPr="00836E96">
              <w:rPr>
                <w:rFonts w:asciiTheme="minorHAnsi" w:hAnsiTheme="minorHAnsi"/>
                <w:b/>
                <w:bCs/>
                <w:sz w:val="12"/>
                <w:szCs w:val="12"/>
              </w:rPr>
              <w:t>matériovigilance</w:t>
            </w:r>
            <w:proofErr w:type="gramEnd"/>
            <w:r w:rsidRPr="00836E96">
              <w:rPr>
                <w:rFonts w:asciiTheme="minorHAnsi" w:hAnsiTheme="minorHAnsi"/>
                <w:b/>
                <w:bCs/>
                <w:sz w:val="12"/>
                <w:szCs w:val="12"/>
              </w:rPr>
              <w:t xml:space="preserve"> des fabricants</w:t>
            </w:r>
          </w:p>
          <w:p w14:paraId="5A0C5E18" w14:textId="77777777" w:rsidR="00836E96" w:rsidRPr="00836E96" w:rsidRDefault="00836E96" w:rsidP="00836E96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590" w:type="dxa"/>
            <w:gridSpan w:val="2"/>
          </w:tcPr>
          <w:p w14:paraId="2CB18407" w14:textId="77777777" w:rsidR="00836E96" w:rsidRPr="00836E96" w:rsidRDefault="00836E96" w:rsidP="00836E96">
            <w:pPr>
              <w:pStyle w:val="p1"/>
              <w:rPr>
                <w:rFonts w:asciiTheme="minorHAnsi" w:hAnsiTheme="minorHAnsi"/>
                <w:sz w:val="12"/>
                <w:szCs w:val="12"/>
              </w:rPr>
            </w:pPr>
            <w:r w:rsidRPr="00836E96">
              <w:rPr>
                <w:rFonts w:asciiTheme="minorHAnsi" w:hAnsiTheme="minorHAnsi"/>
                <w:b/>
                <w:bCs/>
                <w:sz w:val="12"/>
                <w:szCs w:val="12"/>
              </w:rPr>
              <w:t>Déclaration des incidents graves : dans quel délai ?</w:t>
            </w:r>
          </w:p>
          <w:p w14:paraId="20DBB661" w14:textId="75D6F136" w:rsidR="00836E96" w:rsidRPr="00836E96" w:rsidRDefault="00836E96" w:rsidP="00CB0906">
            <w:pPr>
              <w:pStyle w:val="p1"/>
              <w:numPr>
                <w:ilvl w:val="0"/>
                <w:numId w:val="13"/>
              </w:numPr>
              <w:rPr>
                <w:rFonts w:asciiTheme="minorHAnsi" w:hAnsiTheme="minorHAnsi"/>
                <w:sz w:val="12"/>
                <w:szCs w:val="12"/>
              </w:rPr>
            </w:pPr>
            <w:r w:rsidRPr="00836E96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 xml:space="preserve">Si </w:t>
            </w:r>
            <w:r w:rsidRPr="00836E96">
              <w:rPr>
                <w:rStyle w:val="s3"/>
                <w:rFonts w:asciiTheme="minorHAnsi" w:eastAsiaTheme="majorEastAsia" w:hAnsiTheme="minorHAnsi"/>
                <w:sz w:val="12"/>
                <w:szCs w:val="12"/>
              </w:rPr>
              <w:t xml:space="preserve">menace grave de la santé publique </w:t>
            </w:r>
            <w:r w:rsidRPr="00836E96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 xml:space="preserve">: </w:t>
            </w:r>
            <w:r w:rsidRPr="00836E96">
              <w:rPr>
                <w:rFonts w:asciiTheme="minorHAnsi" w:hAnsiTheme="minorHAnsi"/>
                <w:b/>
                <w:bCs/>
                <w:sz w:val="12"/>
                <w:szCs w:val="12"/>
              </w:rPr>
              <w:t xml:space="preserve">immédiatement, et au plus tard 2 jours </w:t>
            </w:r>
            <w:r w:rsidRPr="00836E96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 xml:space="preserve">après que le fabricant </w:t>
            </w:r>
            <w:proofErr w:type="gramStart"/>
            <w:r w:rsidRPr="00836E96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>ait</w:t>
            </w:r>
            <w:proofErr w:type="gramEnd"/>
            <w:r w:rsidR="007930D6">
              <w:rPr>
                <w:rStyle w:val="s2"/>
                <w:rFonts w:eastAsiaTheme="majorEastAsia"/>
              </w:rPr>
              <w:t xml:space="preserve"> </w:t>
            </w:r>
            <w:r w:rsidRPr="00836E96">
              <w:rPr>
                <w:rFonts w:asciiTheme="minorHAnsi" w:hAnsiTheme="minorHAnsi"/>
                <w:sz w:val="12"/>
                <w:szCs w:val="12"/>
              </w:rPr>
              <w:t>eu connaissance de cette menace,</w:t>
            </w:r>
          </w:p>
          <w:p w14:paraId="51D1D5D9" w14:textId="0E266D4B" w:rsidR="00836E96" w:rsidRPr="00836E96" w:rsidRDefault="00836E96" w:rsidP="00CB0906">
            <w:pPr>
              <w:pStyle w:val="p3"/>
              <w:numPr>
                <w:ilvl w:val="0"/>
                <w:numId w:val="13"/>
              </w:numPr>
              <w:rPr>
                <w:rFonts w:asciiTheme="minorHAnsi" w:hAnsiTheme="minorHAnsi"/>
                <w:sz w:val="12"/>
                <w:szCs w:val="12"/>
              </w:rPr>
            </w:pPr>
            <w:r w:rsidRPr="00836E96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 xml:space="preserve">Si </w:t>
            </w:r>
            <w:r w:rsidRPr="00836E96">
              <w:rPr>
                <w:rFonts w:asciiTheme="minorHAnsi" w:hAnsiTheme="minorHAnsi"/>
                <w:sz w:val="12"/>
                <w:szCs w:val="12"/>
              </w:rPr>
              <w:t xml:space="preserve">décès </w:t>
            </w:r>
            <w:r w:rsidRPr="00836E96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 xml:space="preserve">ou </w:t>
            </w:r>
            <w:r w:rsidRPr="00836E96">
              <w:rPr>
                <w:rFonts w:asciiTheme="minorHAnsi" w:hAnsiTheme="minorHAnsi"/>
                <w:sz w:val="12"/>
                <w:szCs w:val="12"/>
              </w:rPr>
              <w:t xml:space="preserve">détérioration grave de l’état de santé </w:t>
            </w:r>
            <w:r w:rsidRPr="00836E96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 xml:space="preserve">: </w:t>
            </w:r>
            <w:r w:rsidRPr="00836E96">
              <w:rPr>
                <w:rStyle w:val="s5"/>
                <w:rFonts w:asciiTheme="minorHAnsi" w:eastAsiaTheme="majorEastAsia" w:hAnsiTheme="minorHAnsi"/>
                <w:b/>
                <w:bCs/>
                <w:sz w:val="12"/>
                <w:szCs w:val="12"/>
              </w:rPr>
              <w:t xml:space="preserve">immédiatement </w:t>
            </w:r>
            <w:r w:rsidRPr="00836E96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>après que le fabricant ait établi o</w:t>
            </w:r>
            <w:r w:rsidR="007930D6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 xml:space="preserve">u </w:t>
            </w:r>
            <w:r w:rsidRPr="00836E96">
              <w:rPr>
                <w:rStyle w:val="s6"/>
                <w:rFonts w:asciiTheme="minorHAnsi" w:hAnsiTheme="minorHAnsi"/>
                <w:sz w:val="12"/>
                <w:szCs w:val="12"/>
              </w:rPr>
              <w:t xml:space="preserve">soupçonné un lien de causalité entre le dispositif et l’incident mais </w:t>
            </w:r>
            <w:r w:rsidRPr="00836E96">
              <w:rPr>
                <w:rStyle w:val="s7"/>
                <w:rFonts w:asciiTheme="minorHAnsi" w:eastAsiaTheme="majorEastAsia" w:hAnsiTheme="minorHAnsi"/>
                <w:b/>
                <w:bCs/>
                <w:sz w:val="12"/>
                <w:szCs w:val="12"/>
              </w:rPr>
              <w:t xml:space="preserve">au plus tard 10 jours </w:t>
            </w:r>
            <w:r w:rsidRPr="00836E96">
              <w:rPr>
                <w:rStyle w:val="s6"/>
                <w:rFonts w:asciiTheme="minorHAnsi" w:hAnsiTheme="minorHAnsi"/>
                <w:sz w:val="12"/>
                <w:szCs w:val="12"/>
              </w:rPr>
              <w:t xml:space="preserve">après qu’il </w:t>
            </w:r>
            <w:proofErr w:type="gramStart"/>
            <w:r w:rsidRPr="00836E96">
              <w:rPr>
                <w:rStyle w:val="s6"/>
                <w:rFonts w:asciiTheme="minorHAnsi" w:hAnsiTheme="minorHAnsi"/>
                <w:sz w:val="12"/>
                <w:szCs w:val="12"/>
              </w:rPr>
              <w:t>ait</w:t>
            </w:r>
            <w:proofErr w:type="gramEnd"/>
            <w:r w:rsidRPr="00836E96">
              <w:rPr>
                <w:rStyle w:val="s6"/>
                <w:rFonts w:asciiTheme="minorHAnsi" w:hAnsiTheme="minorHAnsi"/>
                <w:sz w:val="12"/>
                <w:szCs w:val="12"/>
              </w:rPr>
              <w:t xml:space="preserve"> eu</w:t>
            </w:r>
            <w:r w:rsidR="007930D6">
              <w:rPr>
                <w:rStyle w:val="s6"/>
                <w:rFonts w:asciiTheme="minorHAnsi" w:hAnsiTheme="minorHAnsi"/>
                <w:sz w:val="12"/>
                <w:szCs w:val="12"/>
              </w:rPr>
              <w:t xml:space="preserve"> </w:t>
            </w:r>
            <w:r w:rsidRPr="00836E96">
              <w:rPr>
                <w:rStyle w:val="s6"/>
                <w:rFonts w:asciiTheme="minorHAnsi" w:hAnsiTheme="minorHAnsi"/>
                <w:sz w:val="12"/>
                <w:szCs w:val="12"/>
              </w:rPr>
              <w:t>connaissance de l’incident.</w:t>
            </w:r>
          </w:p>
          <w:p w14:paraId="7CB81F5D" w14:textId="6CF69DB8" w:rsidR="00836E96" w:rsidRPr="00836E96" w:rsidRDefault="00836E96" w:rsidP="00CB0906">
            <w:pPr>
              <w:pStyle w:val="p2"/>
              <w:numPr>
                <w:ilvl w:val="0"/>
                <w:numId w:val="13"/>
              </w:numPr>
              <w:rPr>
                <w:rFonts w:asciiTheme="minorHAnsi" w:hAnsiTheme="minorHAnsi"/>
                <w:sz w:val="12"/>
                <w:szCs w:val="12"/>
              </w:rPr>
            </w:pPr>
            <w:r w:rsidRPr="00836E96">
              <w:rPr>
                <w:rStyle w:val="s3"/>
                <w:rFonts w:asciiTheme="minorHAnsi" w:eastAsiaTheme="majorEastAsia" w:hAnsiTheme="minorHAnsi"/>
                <w:sz w:val="12"/>
                <w:szCs w:val="12"/>
              </w:rPr>
              <w:t xml:space="preserve">Dans les autres cas </w:t>
            </w:r>
            <w:r w:rsidRPr="00836E96">
              <w:rPr>
                <w:rFonts w:asciiTheme="minorHAnsi" w:hAnsiTheme="minorHAnsi"/>
                <w:sz w:val="12"/>
                <w:szCs w:val="12"/>
              </w:rPr>
              <w:t xml:space="preserve">: </w:t>
            </w:r>
            <w:r w:rsidRPr="00836E96">
              <w:rPr>
                <w:rStyle w:val="s5"/>
                <w:rFonts w:asciiTheme="minorHAnsi" w:eastAsiaTheme="majorEastAsia" w:hAnsiTheme="minorHAnsi"/>
                <w:b/>
                <w:bCs/>
                <w:sz w:val="12"/>
                <w:szCs w:val="12"/>
              </w:rPr>
              <w:t xml:space="preserve">immédiatement </w:t>
            </w:r>
            <w:r w:rsidRPr="00836E96">
              <w:rPr>
                <w:rFonts w:asciiTheme="minorHAnsi" w:hAnsiTheme="minorHAnsi"/>
                <w:sz w:val="12"/>
                <w:szCs w:val="12"/>
              </w:rPr>
              <w:t>après avoir établi un lien de causalité avéré ou raisonnablement</w:t>
            </w:r>
            <w:r w:rsidR="007930D6">
              <w:rPr>
                <w:rFonts w:asciiTheme="minorHAnsi" w:hAnsiTheme="minorHAnsi"/>
                <w:sz w:val="12"/>
                <w:szCs w:val="12"/>
              </w:rPr>
              <w:t xml:space="preserve"> </w:t>
            </w:r>
            <w:r w:rsidRPr="00836E96">
              <w:rPr>
                <w:rStyle w:val="s6"/>
                <w:rFonts w:asciiTheme="minorHAnsi" w:hAnsiTheme="minorHAnsi"/>
                <w:sz w:val="12"/>
                <w:szCs w:val="12"/>
              </w:rPr>
              <w:t xml:space="preserve">envisageable entre l’incident et le dispositif et </w:t>
            </w:r>
            <w:r w:rsidRPr="00836E96">
              <w:rPr>
                <w:rStyle w:val="s7"/>
                <w:rFonts w:asciiTheme="minorHAnsi" w:eastAsiaTheme="majorEastAsia" w:hAnsiTheme="minorHAnsi"/>
                <w:b/>
                <w:bCs/>
                <w:sz w:val="12"/>
                <w:szCs w:val="12"/>
              </w:rPr>
              <w:t xml:space="preserve">au plus tard 15 jours </w:t>
            </w:r>
            <w:r w:rsidRPr="00836E96">
              <w:rPr>
                <w:rStyle w:val="s6"/>
                <w:rFonts w:asciiTheme="minorHAnsi" w:hAnsiTheme="minorHAnsi"/>
                <w:sz w:val="12"/>
                <w:szCs w:val="12"/>
              </w:rPr>
              <w:t xml:space="preserve">après qu’il </w:t>
            </w:r>
            <w:proofErr w:type="gramStart"/>
            <w:r w:rsidRPr="00836E96">
              <w:rPr>
                <w:rStyle w:val="s6"/>
                <w:rFonts w:asciiTheme="minorHAnsi" w:hAnsiTheme="minorHAnsi"/>
                <w:sz w:val="12"/>
                <w:szCs w:val="12"/>
              </w:rPr>
              <w:t>ait</w:t>
            </w:r>
            <w:proofErr w:type="gramEnd"/>
            <w:r w:rsidRPr="00836E96">
              <w:rPr>
                <w:rStyle w:val="s6"/>
                <w:rFonts w:asciiTheme="minorHAnsi" w:hAnsiTheme="minorHAnsi"/>
                <w:sz w:val="12"/>
                <w:szCs w:val="12"/>
              </w:rPr>
              <w:t xml:space="preserve"> eu connaissance de</w:t>
            </w:r>
            <w:r w:rsidR="007930D6">
              <w:rPr>
                <w:rStyle w:val="s6"/>
                <w:rFonts w:asciiTheme="minorHAnsi" w:hAnsiTheme="minorHAnsi"/>
                <w:sz w:val="12"/>
                <w:szCs w:val="12"/>
              </w:rPr>
              <w:t xml:space="preserve"> </w:t>
            </w:r>
            <w:r w:rsidRPr="00836E96">
              <w:rPr>
                <w:rStyle w:val="s6"/>
                <w:rFonts w:asciiTheme="minorHAnsi" w:hAnsiTheme="minorHAnsi"/>
                <w:sz w:val="12"/>
                <w:szCs w:val="12"/>
              </w:rPr>
              <w:t>l’incident.</w:t>
            </w:r>
          </w:p>
          <w:p w14:paraId="2CA7C4F7" w14:textId="77777777" w:rsidR="00CB0906" w:rsidRDefault="00CB0906" w:rsidP="007930D6">
            <w:pPr>
              <w:pStyle w:val="p1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</w:p>
          <w:p w14:paraId="6D2E6501" w14:textId="02B31E8D" w:rsidR="00836E96" w:rsidRPr="00836E96" w:rsidRDefault="00836E96" w:rsidP="007930D6">
            <w:pPr>
              <w:pStyle w:val="p1"/>
              <w:rPr>
                <w:rFonts w:asciiTheme="minorHAnsi" w:hAnsiTheme="minorHAnsi"/>
                <w:sz w:val="12"/>
                <w:szCs w:val="12"/>
              </w:rPr>
            </w:pPr>
            <w:r w:rsidRPr="00836E96">
              <w:rPr>
                <w:rFonts w:asciiTheme="minorHAnsi" w:hAnsiTheme="minorHAnsi"/>
                <w:b/>
                <w:bCs/>
                <w:sz w:val="12"/>
                <w:szCs w:val="12"/>
              </w:rPr>
              <w:t>A qui doivent-ils être notifiés ?</w:t>
            </w:r>
            <w:r w:rsidR="007930D6">
              <w:rPr>
                <w:rFonts w:asciiTheme="minorHAnsi" w:hAnsiTheme="minorHAnsi"/>
                <w:b/>
                <w:bCs/>
                <w:sz w:val="12"/>
                <w:szCs w:val="12"/>
              </w:rPr>
              <w:t xml:space="preserve"> -&gt; </w:t>
            </w:r>
            <w:r w:rsidRPr="00836E96">
              <w:rPr>
                <w:rFonts w:asciiTheme="minorHAnsi" w:hAnsiTheme="minorHAnsi"/>
                <w:sz w:val="12"/>
                <w:szCs w:val="12"/>
              </w:rPr>
              <w:t>A l’Autorité Compétente (AC) du pays dans lequel l’incident s’est produit.</w:t>
            </w:r>
          </w:p>
          <w:p w14:paraId="27E5DB17" w14:textId="77777777" w:rsidR="00836E96" w:rsidRPr="00836E96" w:rsidRDefault="00836E96">
            <w:pPr>
              <w:rPr>
                <w:sz w:val="12"/>
                <w:szCs w:val="12"/>
              </w:rPr>
            </w:pPr>
          </w:p>
          <w:p w14:paraId="3812C16C" w14:textId="77777777" w:rsidR="00836E96" w:rsidRPr="00836E96" w:rsidRDefault="00836E96" w:rsidP="00836E96">
            <w:pPr>
              <w:pStyle w:val="p1"/>
              <w:rPr>
                <w:rFonts w:asciiTheme="minorHAnsi" w:hAnsiTheme="minorHAnsi"/>
                <w:sz w:val="12"/>
                <w:szCs w:val="12"/>
              </w:rPr>
            </w:pPr>
            <w:r w:rsidRPr="00836E96">
              <w:rPr>
                <w:rFonts w:asciiTheme="minorHAnsi" w:hAnsiTheme="minorHAnsi"/>
                <w:b/>
                <w:bCs/>
                <w:sz w:val="12"/>
                <w:szCs w:val="12"/>
              </w:rPr>
              <w:t>Déclaration des actions de sécurité : FSCA</w:t>
            </w:r>
          </w:p>
          <w:p w14:paraId="1E2646BF" w14:textId="48F965F2" w:rsidR="00836E96" w:rsidRPr="007930D6" w:rsidRDefault="00836E96" w:rsidP="00836E96">
            <w:pPr>
              <w:pStyle w:val="p2"/>
              <w:numPr>
                <w:ilvl w:val="0"/>
                <w:numId w:val="1"/>
              </w:numPr>
              <w:rPr>
                <w:rFonts w:asciiTheme="minorHAnsi" w:hAnsiTheme="minorHAnsi"/>
                <w:sz w:val="12"/>
                <w:szCs w:val="12"/>
              </w:rPr>
            </w:pPr>
            <w:r w:rsidRPr="00836E96">
              <w:rPr>
                <w:rFonts w:asciiTheme="minorHAnsi" w:hAnsiTheme="minorHAnsi"/>
                <w:sz w:val="12"/>
                <w:szCs w:val="12"/>
              </w:rPr>
              <w:t>Les fabricants notifient les actions de sécurité (</w:t>
            </w:r>
            <w:proofErr w:type="spellStart"/>
            <w:r w:rsidRPr="00836E96">
              <w:rPr>
                <w:rFonts w:asciiTheme="minorHAnsi" w:hAnsiTheme="minorHAnsi"/>
                <w:sz w:val="12"/>
                <w:szCs w:val="12"/>
              </w:rPr>
              <w:t>FSCAs</w:t>
            </w:r>
            <w:proofErr w:type="spellEnd"/>
            <w:r w:rsidRPr="00836E96">
              <w:rPr>
                <w:rFonts w:asciiTheme="minorHAnsi" w:hAnsiTheme="minorHAnsi"/>
                <w:sz w:val="12"/>
                <w:szCs w:val="12"/>
              </w:rPr>
              <w:t>) concernant des dispositifs médicaux déjà mis sur le</w:t>
            </w:r>
            <w:r w:rsidR="007930D6">
              <w:rPr>
                <w:rFonts w:asciiTheme="minorHAnsi" w:hAnsiTheme="minorHAnsi"/>
                <w:sz w:val="12"/>
                <w:szCs w:val="12"/>
              </w:rPr>
              <w:t xml:space="preserve"> </w:t>
            </w:r>
            <w:r w:rsidRPr="007930D6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>marché en Europe</w:t>
            </w:r>
          </w:p>
          <w:p w14:paraId="3D74CDD3" w14:textId="77777777" w:rsidR="00836E96" w:rsidRPr="00836E96" w:rsidRDefault="00836E96" w:rsidP="00836E96">
            <w:pPr>
              <w:pStyle w:val="p2"/>
              <w:rPr>
                <w:rFonts w:asciiTheme="minorHAnsi" w:hAnsiTheme="minorHAnsi"/>
                <w:sz w:val="12"/>
                <w:szCs w:val="12"/>
              </w:rPr>
            </w:pPr>
            <w:r w:rsidRPr="00836E96">
              <w:rPr>
                <w:rFonts w:asciiTheme="minorHAnsi" w:hAnsiTheme="minorHAnsi"/>
                <w:sz w:val="12"/>
                <w:szCs w:val="12"/>
              </w:rPr>
              <w:t xml:space="preserve">Aux AC des pays concernés par une mise sur le marché du </w:t>
            </w:r>
            <w:proofErr w:type="gramStart"/>
            <w:r w:rsidRPr="00836E96">
              <w:rPr>
                <w:rFonts w:asciiTheme="minorHAnsi" w:hAnsiTheme="minorHAnsi"/>
                <w:sz w:val="12"/>
                <w:szCs w:val="12"/>
              </w:rPr>
              <w:t>DM;</w:t>
            </w:r>
            <w:proofErr w:type="gramEnd"/>
          </w:p>
          <w:p w14:paraId="4508F995" w14:textId="77777777" w:rsidR="00836E96" w:rsidRPr="00836E96" w:rsidRDefault="00836E96" w:rsidP="00836E96">
            <w:pPr>
              <w:pStyle w:val="p2"/>
              <w:rPr>
                <w:rFonts w:asciiTheme="minorHAnsi" w:hAnsiTheme="minorHAnsi"/>
                <w:sz w:val="12"/>
                <w:szCs w:val="12"/>
              </w:rPr>
            </w:pPr>
            <w:r w:rsidRPr="00836E96">
              <w:rPr>
                <w:rFonts w:asciiTheme="minorHAnsi" w:hAnsiTheme="minorHAnsi"/>
                <w:sz w:val="12"/>
                <w:szCs w:val="12"/>
              </w:rPr>
              <w:t xml:space="preserve">À l’AC du pays d’origine du </w:t>
            </w:r>
            <w:proofErr w:type="gramStart"/>
            <w:r w:rsidRPr="00836E96">
              <w:rPr>
                <w:rFonts w:asciiTheme="minorHAnsi" w:hAnsiTheme="minorHAnsi"/>
                <w:sz w:val="12"/>
                <w:szCs w:val="12"/>
              </w:rPr>
              <w:t>fabricant;</w:t>
            </w:r>
            <w:proofErr w:type="gramEnd"/>
          </w:p>
          <w:p w14:paraId="53C5FDD2" w14:textId="77777777" w:rsidR="00CB0906" w:rsidRDefault="00836E96" w:rsidP="00CB0906">
            <w:pPr>
              <w:pStyle w:val="p2"/>
              <w:rPr>
                <w:rFonts w:asciiTheme="minorHAnsi" w:hAnsiTheme="minorHAnsi"/>
                <w:sz w:val="12"/>
                <w:szCs w:val="12"/>
              </w:rPr>
            </w:pPr>
            <w:r w:rsidRPr="00836E96">
              <w:rPr>
                <w:rFonts w:asciiTheme="minorHAnsi" w:hAnsiTheme="minorHAnsi"/>
                <w:sz w:val="12"/>
                <w:szCs w:val="12"/>
              </w:rPr>
              <w:t>Sans retard injustifié et AVANT que l’action n’ait été prise (sauf urgence nécessaire)</w:t>
            </w:r>
          </w:p>
          <w:p w14:paraId="59C724BD" w14:textId="0074B5F3" w:rsidR="00836E96" w:rsidRPr="00836E96" w:rsidRDefault="00836E96" w:rsidP="007930D6">
            <w:pPr>
              <w:pStyle w:val="p2"/>
              <w:rPr>
                <w:rFonts w:asciiTheme="minorHAnsi" w:hAnsiTheme="minorHAnsi"/>
                <w:sz w:val="12"/>
                <w:szCs w:val="12"/>
              </w:rPr>
            </w:pPr>
            <w:r w:rsidRPr="00836E96">
              <w:rPr>
                <w:rFonts w:asciiTheme="minorHAnsi" w:hAnsiTheme="minorHAnsi"/>
                <w:b/>
                <w:bCs/>
                <w:sz w:val="12"/>
                <w:szCs w:val="12"/>
              </w:rPr>
              <w:t>Transmission de l’avis de sécurité : FSN</w:t>
            </w:r>
            <w:r w:rsidR="00CB0906">
              <w:rPr>
                <w:rFonts w:asciiTheme="minorHAnsi" w:hAnsiTheme="minorHAnsi"/>
                <w:b/>
                <w:bCs/>
                <w:sz w:val="12"/>
                <w:szCs w:val="12"/>
              </w:rPr>
              <w:t xml:space="preserve"> : </w:t>
            </w:r>
            <w:r w:rsidRPr="00836E96">
              <w:rPr>
                <w:rFonts w:asciiTheme="minorHAnsi" w:hAnsiTheme="minorHAnsi"/>
                <w:sz w:val="12"/>
                <w:szCs w:val="12"/>
              </w:rPr>
              <w:t>Transmises aux AC concernées au préalable pour revue, puis transmission aux utilisateurs et/ou patients.</w:t>
            </w:r>
          </w:p>
        </w:tc>
      </w:tr>
      <w:tr w:rsidR="00836E96" w:rsidRPr="00836E96" w14:paraId="51247F7B" w14:textId="77777777" w:rsidTr="00CB0906">
        <w:trPr>
          <w:trHeight w:val="63"/>
        </w:trPr>
        <w:tc>
          <w:tcPr>
            <w:tcW w:w="10754" w:type="dxa"/>
            <w:gridSpan w:val="3"/>
            <w:shd w:val="clear" w:color="auto" w:fill="DAE9F7" w:themeFill="text2" w:themeFillTint="1A"/>
          </w:tcPr>
          <w:p w14:paraId="292A26F0" w14:textId="6AB313E3" w:rsidR="00836E96" w:rsidRPr="00836E96" w:rsidRDefault="00836E96" w:rsidP="00836E96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836E96">
              <w:rPr>
                <w:rFonts w:asciiTheme="minorHAnsi" w:hAnsiTheme="minorHAnsi"/>
                <w:b/>
                <w:bCs/>
                <w:sz w:val="12"/>
                <w:szCs w:val="12"/>
              </w:rPr>
              <w:t>Organisation de la</w:t>
            </w:r>
            <w:r w:rsidRPr="00836E96">
              <w:rPr>
                <w:rFonts w:asciiTheme="minorHAnsi" w:hAnsiTheme="minorHAnsi"/>
                <w:b/>
                <w:bCs/>
                <w:sz w:val="12"/>
                <w:szCs w:val="12"/>
              </w:rPr>
              <w:t xml:space="preserve"> </w:t>
            </w:r>
            <w:r w:rsidRPr="00836E96">
              <w:rPr>
                <w:rFonts w:asciiTheme="minorHAnsi" w:hAnsiTheme="minorHAnsi"/>
                <w:b/>
                <w:bCs/>
                <w:sz w:val="12"/>
                <w:szCs w:val="12"/>
              </w:rPr>
              <w:t>matériovigilance</w:t>
            </w:r>
          </w:p>
        </w:tc>
      </w:tr>
      <w:tr w:rsidR="00836E96" w:rsidRPr="00836E96" w14:paraId="0A2B2E5B" w14:textId="77777777" w:rsidTr="00CB0906">
        <w:trPr>
          <w:trHeight w:val="282"/>
        </w:trPr>
        <w:tc>
          <w:tcPr>
            <w:tcW w:w="1164" w:type="dxa"/>
            <w:shd w:val="clear" w:color="auto" w:fill="DAE9F7" w:themeFill="text2" w:themeFillTint="1A"/>
          </w:tcPr>
          <w:p w14:paraId="0B1D0ECB" w14:textId="77777777" w:rsidR="00836E96" w:rsidRPr="00836E96" w:rsidRDefault="00836E96" w:rsidP="00836E96">
            <w:pPr>
              <w:pStyle w:val="p1"/>
              <w:jc w:val="center"/>
              <w:rPr>
                <w:b/>
                <w:bCs/>
                <w:sz w:val="12"/>
                <w:szCs w:val="12"/>
              </w:rPr>
            </w:pPr>
            <w:r w:rsidRPr="00836E96">
              <w:rPr>
                <w:b/>
                <w:bCs/>
                <w:sz w:val="12"/>
                <w:szCs w:val="12"/>
              </w:rPr>
              <w:t>La matériovigilance : organisation</w:t>
            </w:r>
          </w:p>
          <w:p w14:paraId="61414ABB" w14:textId="77777777" w:rsidR="00836E96" w:rsidRPr="00836E96" w:rsidRDefault="00836E96" w:rsidP="00836E96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590" w:type="dxa"/>
            <w:gridSpan w:val="2"/>
          </w:tcPr>
          <w:p w14:paraId="51429B8B" w14:textId="77777777" w:rsidR="00836E96" w:rsidRPr="00836E96" w:rsidRDefault="00836E96" w:rsidP="00836E96">
            <w:pPr>
              <w:pStyle w:val="p1"/>
              <w:rPr>
                <w:sz w:val="12"/>
                <w:szCs w:val="12"/>
              </w:rPr>
            </w:pPr>
            <w:r w:rsidRPr="00836E96">
              <w:rPr>
                <w:rStyle w:val="s1"/>
                <w:rFonts w:eastAsiaTheme="majorEastAsia"/>
                <w:sz w:val="12"/>
                <w:szCs w:val="12"/>
              </w:rPr>
              <w:lastRenderedPageBreak/>
              <w:t xml:space="preserve">● </w:t>
            </w:r>
            <w:r w:rsidRPr="00836E96">
              <w:rPr>
                <w:b/>
                <w:bCs/>
                <w:sz w:val="12"/>
                <w:szCs w:val="12"/>
              </w:rPr>
              <w:t>A l’échelon local :</w:t>
            </w:r>
          </w:p>
          <w:p w14:paraId="0355FDDD" w14:textId="77777777" w:rsidR="00836E96" w:rsidRPr="00836E96" w:rsidRDefault="00836E96" w:rsidP="00836E96">
            <w:pPr>
              <w:pStyle w:val="p2"/>
              <w:rPr>
                <w:sz w:val="12"/>
                <w:szCs w:val="12"/>
              </w:rPr>
            </w:pPr>
            <w:proofErr w:type="gramStart"/>
            <w:r w:rsidRPr="00836E96">
              <w:rPr>
                <w:rStyle w:val="s2"/>
                <w:rFonts w:eastAsiaTheme="majorEastAsia"/>
                <w:sz w:val="12"/>
                <w:szCs w:val="12"/>
              </w:rPr>
              <w:t>o</w:t>
            </w:r>
            <w:proofErr w:type="gramEnd"/>
            <w:r w:rsidRPr="00836E96">
              <w:rPr>
                <w:rStyle w:val="s2"/>
                <w:rFonts w:eastAsiaTheme="majorEastAsia"/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Les correspondants locaux de matériovigilance des établissements de santé;</w:t>
            </w:r>
          </w:p>
          <w:p w14:paraId="14F8BD03" w14:textId="77777777" w:rsidR="00836E96" w:rsidRPr="00836E96" w:rsidRDefault="00836E96" w:rsidP="00836E96">
            <w:pPr>
              <w:pStyle w:val="p2"/>
              <w:rPr>
                <w:sz w:val="12"/>
                <w:szCs w:val="12"/>
              </w:rPr>
            </w:pPr>
            <w:proofErr w:type="gramStart"/>
            <w:r w:rsidRPr="00836E96">
              <w:rPr>
                <w:rStyle w:val="s2"/>
                <w:rFonts w:eastAsiaTheme="majorEastAsia"/>
                <w:sz w:val="12"/>
                <w:szCs w:val="12"/>
              </w:rPr>
              <w:t>o</w:t>
            </w:r>
            <w:proofErr w:type="gramEnd"/>
            <w:r w:rsidRPr="00836E96">
              <w:rPr>
                <w:rStyle w:val="s2"/>
                <w:rFonts w:eastAsiaTheme="majorEastAsia"/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Les fabricants;</w:t>
            </w:r>
          </w:p>
          <w:p w14:paraId="2577D8A2" w14:textId="77777777" w:rsidR="00836E96" w:rsidRPr="00836E96" w:rsidRDefault="00836E96" w:rsidP="00836E96">
            <w:pPr>
              <w:pStyle w:val="p2"/>
              <w:rPr>
                <w:sz w:val="12"/>
                <w:szCs w:val="12"/>
              </w:rPr>
            </w:pPr>
            <w:proofErr w:type="gramStart"/>
            <w:r w:rsidRPr="00836E96">
              <w:rPr>
                <w:rStyle w:val="s2"/>
                <w:rFonts w:eastAsiaTheme="majorEastAsia"/>
                <w:sz w:val="12"/>
                <w:szCs w:val="12"/>
              </w:rPr>
              <w:lastRenderedPageBreak/>
              <w:t>o</w:t>
            </w:r>
            <w:proofErr w:type="gramEnd"/>
            <w:r w:rsidRPr="00836E96">
              <w:rPr>
                <w:rStyle w:val="s2"/>
                <w:rFonts w:eastAsiaTheme="majorEastAsia"/>
                <w:sz w:val="12"/>
                <w:szCs w:val="12"/>
              </w:rPr>
              <w:t xml:space="preserve"> </w:t>
            </w:r>
            <w:r w:rsidRPr="00836E96">
              <w:rPr>
                <w:rStyle w:val="s3"/>
                <w:rFonts w:eastAsiaTheme="majorEastAsia"/>
                <w:sz w:val="12"/>
                <w:szCs w:val="12"/>
              </w:rPr>
              <w:t>Quiconque ayant connaissance d’un incident ou d’un risque d’incident : les utilisateurs et les tiers.</w:t>
            </w:r>
          </w:p>
          <w:p w14:paraId="1B4279F9" w14:textId="4AEB307E" w:rsidR="00836E96" w:rsidRPr="00836E96" w:rsidRDefault="00836E96" w:rsidP="007930D6">
            <w:pPr>
              <w:pStyle w:val="p1"/>
              <w:rPr>
                <w:sz w:val="12"/>
                <w:szCs w:val="12"/>
              </w:rPr>
            </w:pPr>
            <w:r w:rsidRPr="00836E96">
              <w:rPr>
                <w:rStyle w:val="s1"/>
                <w:rFonts w:eastAsiaTheme="majorEastAsia"/>
                <w:sz w:val="12"/>
                <w:szCs w:val="12"/>
              </w:rPr>
              <w:t xml:space="preserve">● </w:t>
            </w:r>
            <w:r w:rsidRPr="00836E96">
              <w:rPr>
                <w:b/>
                <w:bCs/>
                <w:sz w:val="12"/>
                <w:szCs w:val="12"/>
              </w:rPr>
              <w:t>A l’échelon régional :</w:t>
            </w:r>
            <w:r w:rsidR="007930D6">
              <w:rPr>
                <w:b/>
                <w:bCs/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Les Coordonnateurs Régionaux de Matériovigilance, structure nouvellement créée en avril 2022 en lien avec</w:t>
            </w:r>
            <w:r w:rsidRPr="00836E96">
              <w:rPr>
                <w:sz w:val="12"/>
                <w:szCs w:val="12"/>
              </w:rPr>
              <w:t xml:space="preserve"> l</w:t>
            </w:r>
            <w:r w:rsidRPr="00836E96">
              <w:rPr>
                <w:sz w:val="12"/>
                <w:szCs w:val="12"/>
              </w:rPr>
              <w:t>es ARS.</w:t>
            </w:r>
          </w:p>
          <w:p w14:paraId="139F9065" w14:textId="7F20702C" w:rsidR="00836E96" w:rsidRPr="00836E96" w:rsidRDefault="00836E96" w:rsidP="007930D6">
            <w:pPr>
              <w:pStyle w:val="p1"/>
              <w:rPr>
                <w:sz w:val="12"/>
                <w:szCs w:val="12"/>
              </w:rPr>
            </w:pPr>
            <w:r w:rsidRPr="00836E96">
              <w:rPr>
                <w:rStyle w:val="s1"/>
                <w:rFonts w:eastAsiaTheme="majorEastAsia"/>
                <w:sz w:val="12"/>
                <w:szCs w:val="12"/>
              </w:rPr>
              <w:t xml:space="preserve">● </w:t>
            </w:r>
            <w:r w:rsidRPr="00836E96">
              <w:rPr>
                <w:b/>
                <w:bCs/>
                <w:sz w:val="12"/>
                <w:szCs w:val="12"/>
              </w:rPr>
              <w:t>A l’échelon national :</w:t>
            </w:r>
            <w:r w:rsidR="007930D6">
              <w:rPr>
                <w:b/>
                <w:bCs/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L’Agence Nationale de Sécurité du Médicament et des produits de santé (Loi n°2011-2012 portant création</w:t>
            </w:r>
            <w:r w:rsidRPr="00836E9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de l'Agence nationale de sécurité du médicament et des produits de santé (ANSM) qui a remplacé l'Agence</w:t>
            </w:r>
            <w:r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Française de Sécurité Sanitaire des Produits de Santé (AFSSAPS)).</w:t>
            </w:r>
          </w:p>
          <w:p w14:paraId="550A60AA" w14:textId="335E558D" w:rsidR="00836E96" w:rsidRPr="00836E96" w:rsidRDefault="00836E96" w:rsidP="00836E96">
            <w:pPr>
              <w:jc w:val="center"/>
              <w:rPr>
                <w:sz w:val="12"/>
                <w:szCs w:val="12"/>
              </w:rPr>
            </w:pPr>
            <w:r w:rsidRPr="00836E96">
              <w:rPr>
                <w:sz w:val="12"/>
                <w:szCs w:val="12"/>
              </w:rPr>
              <w:drawing>
                <wp:inline distT="0" distB="0" distL="0" distR="0" wp14:anchorId="4504DB16" wp14:editId="2114740F">
                  <wp:extent cx="1447280" cy="1392181"/>
                  <wp:effectExtent l="0" t="0" r="635" b="5080"/>
                  <wp:docPr id="6851500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15006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713" cy="139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E96" w:rsidRPr="00836E96" w14:paraId="4B9E5757" w14:textId="77777777" w:rsidTr="00CB0906">
        <w:trPr>
          <w:trHeight w:val="282"/>
        </w:trPr>
        <w:tc>
          <w:tcPr>
            <w:tcW w:w="1164" w:type="dxa"/>
            <w:shd w:val="clear" w:color="auto" w:fill="DAE9F7" w:themeFill="text2" w:themeFillTint="1A"/>
          </w:tcPr>
          <w:p w14:paraId="0FEF950D" w14:textId="77777777" w:rsidR="00836E96" w:rsidRPr="00836E96" w:rsidRDefault="00836E96" w:rsidP="00836E96">
            <w:pPr>
              <w:pStyle w:val="p1"/>
              <w:jc w:val="center"/>
              <w:rPr>
                <w:b/>
                <w:bCs/>
                <w:sz w:val="12"/>
                <w:szCs w:val="12"/>
              </w:rPr>
            </w:pPr>
            <w:r w:rsidRPr="00836E96">
              <w:rPr>
                <w:b/>
                <w:bCs/>
                <w:sz w:val="12"/>
                <w:szCs w:val="12"/>
              </w:rPr>
              <w:lastRenderedPageBreak/>
              <w:t>Le Correspondant Local de Matériovigilance</w:t>
            </w:r>
          </w:p>
          <w:p w14:paraId="7535BE21" w14:textId="77777777" w:rsidR="00836E96" w:rsidRPr="00836E96" w:rsidRDefault="00836E96" w:rsidP="00836E96">
            <w:pPr>
              <w:pStyle w:val="p1"/>
              <w:jc w:val="center"/>
              <w:rPr>
                <w:b/>
                <w:bCs/>
                <w:sz w:val="12"/>
                <w:szCs w:val="12"/>
              </w:rPr>
            </w:pPr>
            <w:r w:rsidRPr="00836E96">
              <w:rPr>
                <w:b/>
                <w:bCs/>
                <w:sz w:val="12"/>
                <w:szCs w:val="12"/>
              </w:rPr>
              <w:t>(CLMV)</w:t>
            </w:r>
          </w:p>
          <w:p w14:paraId="170119C8" w14:textId="77777777" w:rsidR="00836E96" w:rsidRPr="00836E96" w:rsidRDefault="00836E96" w:rsidP="00836E96">
            <w:pPr>
              <w:jc w:val="center"/>
              <w:rPr>
                <w:b/>
                <w:bCs/>
              </w:rPr>
            </w:pPr>
          </w:p>
        </w:tc>
        <w:tc>
          <w:tcPr>
            <w:tcW w:w="9590" w:type="dxa"/>
            <w:gridSpan w:val="2"/>
          </w:tcPr>
          <w:p w14:paraId="7D7DC4C2" w14:textId="77777777" w:rsidR="00836E96" w:rsidRPr="00836E96" w:rsidRDefault="00836E96" w:rsidP="00836E96">
            <w:pPr>
              <w:rPr>
                <w:sz w:val="12"/>
                <w:szCs w:val="12"/>
              </w:rPr>
            </w:pPr>
            <w:r w:rsidRPr="00836E96">
              <w:rPr>
                <w:sz w:val="12"/>
                <w:szCs w:val="12"/>
              </w:rPr>
              <w:t>Un CLMV est désigné obligatoirement dans (R.5212-12) :</w:t>
            </w:r>
          </w:p>
          <w:p w14:paraId="5CF22F00" w14:textId="77777777" w:rsidR="00836E96" w:rsidRPr="00836E96" w:rsidRDefault="00836E96" w:rsidP="00836E96">
            <w:pPr>
              <w:rPr>
                <w:sz w:val="12"/>
                <w:szCs w:val="12"/>
              </w:rPr>
            </w:pPr>
            <w:proofErr w:type="gramStart"/>
            <w:r w:rsidRPr="00836E96">
              <w:rPr>
                <w:sz w:val="12"/>
                <w:szCs w:val="12"/>
              </w:rPr>
              <w:t>o</w:t>
            </w:r>
            <w:proofErr w:type="gramEnd"/>
            <w:r w:rsidRPr="00836E96">
              <w:rPr>
                <w:sz w:val="12"/>
                <w:szCs w:val="12"/>
              </w:rPr>
              <w:t xml:space="preserve"> Les établissements publics de santé (par le directeur après avis de la CME);</w:t>
            </w:r>
          </w:p>
          <w:p w14:paraId="5201FBD3" w14:textId="77777777" w:rsidR="00836E96" w:rsidRPr="00836E96" w:rsidRDefault="00836E96" w:rsidP="00836E96">
            <w:pPr>
              <w:rPr>
                <w:sz w:val="12"/>
                <w:szCs w:val="12"/>
              </w:rPr>
            </w:pPr>
            <w:proofErr w:type="gramStart"/>
            <w:r w:rsidRPr="00836E96">
              <w:rPr>
                <w:sz w:val="12"/>
                <w:szCs w:val="12"/>
              </w:rPr>
              <w:t>o</w:t>
            </w:r>
            <w:proofErr w:type="gramEnd"/>
            <w:r w:rsidRPr="00836E96">
              <w:rPr>
                <w:sz w:val="12"/>
                <w:szCs w:val="12"/>
              </w:rPr>
              <w:t xml:space="preserve"> Les établissements privés de santé (par le responsable administratif après avis de la CM);</w:t>
            </w:r>
          </w:p>
          <w:p w14:paraId="3126ABEA" w14:textId="77777777" w:rsidR="00836E96" w:rsidRPr="00836E96" w:rsidRDefault="00836E96" w:rsidP="00836E96">
            <w:pPr>
              <w:rPr>
                <w:sz w:val="12"/>
                <w:szCs w:val="12"/>
              </w:rPr>
            </w:pPr>
            <w:proofErr w:type="gramStart"/>
            <w:r w:rsidRPr="00836E96">
              <w:rPr>
                <w:sz w:val="12"/>
                <w:szCs w:val="12"/>
              </w:rPr>
              <w:t>o</w:t>
            </w:r>
            <w:proofErr w:type="gramEnd"/>
            <w:r w:rsidRPr="00836E96">
              <w:rPr>
                <w:sz w:val="12"/>
                <w:szCs w:val="12"/>
              </w:rPr>
              <w:t xml:space="preserve"> Les groupements de coopération sanitaire : par l’administrateur du groupement;</w:t>
            </w:r>
          </w:p>
          <w:p w14:paraId="2AEE0CAA" w14:textId="77777777" w:rsidR="00836E96" w:rsidRPr="00836E96" w:rsidRDefault="00836E96">
            <w:pPr>
              <w:rPr>
                <w:sz w:val="12"/>
                <w:szCs w:val="12"/>
              </w:rPr>
            </w:pPr>
            <w:proofErr w:type="gramStart"/>
            <w:r w:rsidRPr="00836E96">
              <w:rPr>
                <w:sz w:val="12"/>
                <w:szCs w:val="12"/>
              </w:rPr>
              <w:t>o</w:t>
            </w:r>
            <w:proofErr w:type="gramEnd"/>
            <w:r w:rsidRPr="00836E96">
              <w:rPr>
                <w:sz w:val="12"/>
                <w:szCs w:val="12"/>
              </w:rPr>
              <w:t xml:space="preserve"> Les associations distribuant les DM à domicile (par le directeur de l’association après avis du</w:t>
            </w:r>
            <w:r w:rsidRPr="00836E9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CA).</w:t>
            </w:r>
          </w:p>
          <w:p w14:paraId="5B518B19" w14:textId="77777777" w:rsidR="00836E96" w:rsidRPr="00836E96" w:rsidRDefault="00836E96" w:rsidP="007930D6">
            <w:pPr>
              <w:jc w:val="center"/>
              <w:rPr>
                <w:sz w:val="12"/>
                <w:szCs w:val="12"/>
              </w:rPr>
            </w:pPr>
            <w:r w:rsidRPr="00836E96">
              <w:rPr>
                <w:sz w:val="12"/>
                <w:szCs w:val="12"/>
              </w:rPr>
              <w:drawing>
                <wp:inline distT="0" distB="0" distL="0" distR="0" wp14:anchorId="1799A23D" wp14:editId="3FF7FCB2">
                  <wp:extent cx="3080337" cy="1198465"/>
                  <wp:effectExtent l="0" t="0" r="6350" b="0"/>
                  <wp:docPr id="210393537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93537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021" cy="121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86A42" w14:textId="58102CCD" w:rsidR="00836E96" w:rsidRPr="00836E96" w:rsidRDefault="00836E96" w:rsidP="00836E96">
            <w:pPr>
              <w:pStyle w:val="p1"/>
              <w:rPr>
                <w:sz w:val="12"/>
                <w:szCs w:val="12"/>
              </w:rPr>
            </w:pPr>
            <w:r w:rsidRPr="00836E96">
              <w:rPr>
                <w:b/>
                <w:bCs/>
                <w:sz w:val="12"/>
                <w:szCs w:val="12"/>
              </w:rPr>
              <w:t>Le CLMV organise la conservation des</w:t>
            </w:r>
            <w:r w:rsidRPr="00836E96">
              <w:rPr>
                <w:b/>
                <w:bCs/>
                <w:sz w:val="12"/>
                <w:szCs w:val="12"/>
              </w:rPr>
              <w:t xml:space="preserve"> </w:t>
            </w:r>
            <w:r w:rsidRPr="00836E96">
              <w:rPr>
                <w:b/>
                <w:bCs/>
                <w:sz w:val="12"/>
                <w:szCs w:val="12"/>
              </w:rPr>
              <w:t>DM mis en cause :</w:t>
            </w:r>
          </w:p>
          <w:p w14:paraId="57A59FFA" w14:textId="4319029E" w:rsidR="00836E96" w:rsidRPr="00836E96" w:rsidRDefault="00836E96" w:rsidP="00836E96">
            <w:pPr>
              <w:pStyle w:val="p1"/>
              <w:rPr>
                <w:b/>
                <w:bCs/>
                <w:sz w:val="12"/>
                <w:szCs w:val="12"/>
              </w:rPr>
            </w:pPr>
            <w:r w:rsidRPr="00836E96">
              <w:rPr>
                <w:b/>
                <w:bCs/>
                <w:sz w:val="12"/>
                <w:szCs w:val="12"/>
              </w:rPr>
              <w:t xml:space="preserve">Règles </w:t>
            </w:r>
            <w:r w:rsidRPr="00836E96">
              <w:rPr>
                <w:b/>
                <w:bCs/>
                <w:sz w:val="12"/>
                <w:szCs w:val="12"/>
              </w:rPr>
              <w:t>générales :</w:t>
            </w:r>
          </w:p>
          <w:p w14:paraId="3AAC8621" w14:textId="1A8F5FB9" w:rsidR="00836E96" w:rsidRPr="00836E96" w:rsidRDefault="00836E96" w:rsidP="00836E96">
            <w:pPr>
              <w:pStyle w:val="p2"/>
              <w:rPr>
                <w:sz w:val="12"/>
                <w:szCs w:val="12"/>
              </w:rPr>
            </w:pPr>
            <w:proofErr w:type="gramStart"/>
            <w:r w:rsidRPr="00836E96">
              <w:rPr>
                <w:rStyle w:val="s1"/>
                <w:rFonts w:eastAsiaTheme="majorEastAsia"/>
                <w:sz w:val="12"/>
                <w:szCs w:val="12"/>
              </w:rPr>
              <w:t>o</w:t>
            </w:r>
            <w:proofErr w:type="gramEnd"/>
            <w:r w:rsidRPr="00836E96">
              <w:rPr>
                <w:rStyle w:val="s1"/>
                <w:rFonts w:eastAsiaTheme="majorEastAsia"/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Essayer de conserver en l’état le DM en cause, dans un</w:t>
            </w:r>
            <w:r w:rsidRPr="00836E9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endroit où il ne sera pas utilisé et ne représentera pas</w:t>
            </w:r>
            <w:r w:rsidRPr="00836E9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de danger</w:t>
            </w:r>
          </w:p>
          <w:p w14:paraId="24CC5201" w14:textId="430AF00C" w:rsidR="00836E96" w:rsidRPr="00836E96" w:rsidRDefault="00836E96" w:rsidP="00836E96">
            <w:pPr>
              <w:pStyle w:val="p3"/>
              <w:rPr>
                <w:sz w:val="12"/>
                <w:szCs w:val="12"/>
              </w:rPr>
            </w:pPr>
            <w:proofErr w:type="gramStart"/>
            <w:r w:rsidRPr="00836E96">
              <w:rPr>
                <w:rStyle w:val="s2"/>
                <w:rFonts w:eastAsiaTheme="majorEastAsia"/>
                <w:sz w:val="12"/>
                <w:szCs w:val="12"/>
              </w:rPr>
              <w:t>o</w:t>
            </w:r>
            <w:proofErr w:type="gramEnd"/>
            <w:r w:rsidRPr="00836E96">
              <w:rPr>
                <w:rStyle w:val="s2"/>
                <w:rFonts w:eastAsiaTheme="majorEastAsia"/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Noter les circonstances de l’incident (niveau de la</w:t>
            </w:r>
            <w:r w:rsidRPr="00836E9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batterie, geste en cours, contraintes exercées sur le</w:t>
            </w:r>
            <w:r w:rsidRPr="00836E9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dispositif, branchements électriques…)</w:t>
            </w:r>
          </w:p>
          <w:p w14:paraId="4098A8A7" w14:textId="77777777" w:rsidR="00836E96" w:rsidRPr="00836E96" w:rsidRDefault="00836E96" w:rsidP="00836E96">
            <w:pPr>
              <w:pStyle w:val="p1"/>
              <w:rPr>
                <w:sz w:val="12"/>
                <w:szCs w:val="12"/>
              </w:rPr>
            </w:pPr>
            <w:r w:rsidRPr="00836E96">
              <w:rPr>
                <w:b/>
                <w:bCs/>
                <w:sz w:val="12"/>
                <w:szCs w:val="12"/>
              </w:rPr>
              <w:t>Exemples de conservation de DM</w:t>
            </w:r>
          </w:p>
          <w:p w14:paraId="7658FE39" w14:textId="77777777" w:rsidR="00836E96" w:rsidRPr="00836E96" w:rsidRDefault="00836E96" w:rsidP="00836E96">
            <w:pPr>
              <w:pStyle w:val="p1"/>
              <w:rPr>
                <w:sz w:val="12"/>
                <w:szCs w:val="12"/>
              </w:rPr>
            </w:pPr>
            <w:r w:rsidRPr="00836E96">
              <w:rPr>
                <w:rStyle w:val="s1"/>
                <w:rFonts w:eastAsiaTheme="majorEastAsia"/>
                <w:b/>
                <w:bCs/>
                <w:sz w:val="12"/>
                <w:szCs w:val="12"/>
              </w:rPr>
              <w:t xml:space="preserve">Consommables </w:t>
            </w:r>
            <w:r w:rsidRPr="00836E96">
              <w:rPr>
                <w:sz w:val="12"/>
                <w:szCs w:val="12"/>
              </w:rPr>
              <w:t>: ne pas jeter les consommables</w:t>
            </w:r>
          </w:p>
          <w:p w14:paraId="41B6FC80" w14:textId="1E1E97CE" w:rsidR="00836E96" w:rsidRPr="00836E96" w:rsidRDefault="00836E96" w:rsidP="00836E96">
            <w:pPr>
              <w:pStyle w:val="p2"/>
              <w:rPr>
                <w:sz w:val="12"/>
                <w:szCs w:val="12"/>
              </w:rPr>
            </w:pPr>
            <w:proofErr w:type="gramStart"/>
            <w:r w:rsidRPr="00836E96">
              <w:rPr>
                <w:rStyle w:val="s2"/>
                <w:rFonts w:eastAsiaTheme="majorEastAsia"/>
                <w:sz w:val="12"/>
                <w:szCs w:val="12"/>
              </w:rPr>
              <w:t>o</w:t>
            </w:r>
            <w:proofErr w:type="gramEnd"/>
            <w:r w:rsidRPr="00836E96">
              <w:rPr>
                <w:rStyle w:val="s2"/>
                <w:rFonts w:eastAsiaTheme="majorEastAsia"/>
                <w:sz w:val="12"/>
                <w:szCs w:val="12"/>
              </w:rPr>
              <w:t xml:space="preserve"> </w:t>
            </w:r>
            <w:r w:rsidRPr="00836E96">
              <w:rPr>
                <w:b/>
                <w:bCs/>
                <w:sz w:val="12"/>
                <w:szCs w:val="12"/>
              </w:rPr>
              <w:t>Équipements avec un logiciel</w:t>
            </w:r>
            <w:r w:rsidRPr="00836E96">
              <w:rPr>
                <w:rStyle w:val="s3"/>
                <w:rFonts w:eastAsiaTheme="majorEastAsia"/>
                <w:sz w:val="12"/>
                <w:szCs w:val="12"/>
              </w:rPr>
              <w:t>: ne pas écraser les</w:t>
            </w:r>
            <w:r w:rsidRPr="00836E96">
              <w:rPr>
                <w:rStyle w:val="s3"/>
                <w:rFonts w:eastAsiaTheme="majorEastAsia"/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données mémorisées</w:t>
            </w:r>
          </w:p>
          <w:p w14:paraId="6C65369C" w14:textId="563AE62E" w:rsidR="00836E96" w:rsidRPr="00836E96" w:rsidRDefault="00836E96" w:rsidP="00836E96">
            <w:pPr>
              <w:pStyle w:val="p1"/>
              <w:rPr>
                <w:sz w:val="12"/>
                <w:szCs w:val="12"/>
              </w:rPr>
            </w:pPr>
            <w:proofErr w:type="gramStart"/>
            <w:r w:rsidRPr="00836E96">
              <w:rPr>
                <w:rStyle w:val="s2"/>
                <w:rFonts w:eastAsiaTheme="majorEastAsia"/>
                <w:sz w:val="12"/>
                <w:szCs w:val="12"/>
              </w:rPr>
              <w:t>o</w:t>
            </w:r>
            <w:proofErr w:type="gramEnd"/>
            <w:r w:rsidRPr="00836E96">
              <w:rPr>
                <w:rStyle w:val="s2"/>
                <w:rFonts w:eastAsiaTheme="majorEastAsia"/>
                <w:sz w:val="12"/>
                <w:szCs w:val="12"/>
              </w:rPr>
              <w:t xml:space="preserve"> </w:t>
            </w:r>
            <w:r w:rsidRPr="00836E96">
              <w:rPr>
                <w:rStyle w:val="s1"/>
                <w:rFonts w:eastAsiaTheme="majorEastAsia"/>
                <w:b/>
                <w:bCs/>
                <w:sz w:val="12"/>
                <w:szCs w:val="12"/>
              </w:rPr>
              <w:t xml:space="preserve">Prothèses explantées </w:t>
            </w:r>
            <w:r w:rsidRPr="00836E96">
              <w:rPr>
                <w:sz w:val="12"/>
                <w:szCs w:val="12"/>
              </w:rPr>
              <w:t>: conditions de conservation</w:t>
            </w:r>
            <w:r w:rsidRPr="00836E9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aptes à en permettre l'expertise</w:t>
            </w:r>
          </w:p>
          <w:p w14:paraId="7AC716E2" w14:textId="2D93A099" w:rsidR="00836E96" w:rsidRPr="00836E96" w:rsidRDefault="00836E96" w:rsidP="00836E96">
            <w:pPr>
              <w:pStyle w:val="p1"/>
              <w:rPr>
                <w:sz w:val="12"/>
                <w:szCs w:val="12"/>
              </w:rPr>
            </w:pPr>
            <w:proofErr w:type="gramStart"/>
            <w:r w:rsidRPr="00836E96">
              <w:rPr>
                <w:rStyle w:val="s2"/>
                <w:rFonts w:eastAsiaTheme="majorEastAsia"/>
                <w:sz w:val="12"/>
                <w:szCs w:val="12"/>
              </w:rPr>
              <w:t>o</w:t>
            </w:r>
            <w:proofErr w:type="gramEnd"/>
            <w:r w:rsidRPr="00836E96">
              <w:rPr>
                <w:rStyle w:val="s2"/>
                <w:rFonts w:eastAsiaTheme="majorEastAsia"/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 xml:space="preserve">Pour les </w:t>
            </w:r>
            <w:r w:rsidRPr="00836E96">
              <w:rPr>
                <w:rStyle w:val="s1"/>
                <w:rFonts w:eastAsiaTheme="majorEastAsia"/>
                <w:b/>
                <w:bCs/>
                <w:sz w:val="12"/>
                <w:szCs w:val="12"/>
              </w:rPr>
              <w:t>DM sur batterie</w:t>
            </w:r>
            <w:r w:rsidRPr="00836E96">
              <w:rPr>
                <w:sz w:val="12"/>
                <w:szCs w:val="12"/>
              </w:rPr>
              <w:t>: changer la pile pour éviter de</w:t>
            </w:r>
            <w:r w:rsidRPr="00836E96">
              <w:rPr>
                <w:sz w:val="12"/>
                <w:szCs w:val="12"/>
              </w:rPr>
              <w:t xml:space="preserve"> </w:t>
            </w:r>
            <w:r w:rsidRPr="00836E96">
              <w:rPr>
                <w:sz w:val="12"/>
                <w:szCs w:val="12"/>
              </w:rPr>
              <w:t>perdre les données par batterie vide</w:t>
            </w:r>
          </w:p>
          <w:p w14:paraId="56C7D760" w14:textId="442AC725" w:rsidR="00836E96" w:rsidRPr="00836E96" w:rsidRDefault="00836E96" w:rsidP="007930D6">
            <w:pPr>
              <w:jc w:val="center"/>
              <w:rPr>
                <w:sz w:val="12"/>
                <w:szCs w:val="12"/>
              </w:rPr>
            </w:pPr>
            <w:r w:rsidRPr="00836E96">
              <w:rPr>
                <w:sz w:val="12"/>
                <w:szCs w:val="12"/>
              </w:rPr>
              <w:drawing>
                <wp:inline distT="0" distB="0" distL="0" distR="0" wp14:anchorId="67BE4104" wp14:editId="38CE7F84">
                  <wp:extent cx="2660650" cy="1335918"/>
                  <wp:effectExtent l="0" t="0" r="0" b="0"/>
                  <wp:docPr id="21366490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64900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004" cy="135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6E96">
              <w:rPr>
                <w:sz w:val="12"/>
                <w:szCs w:val="12"/>
              </w:rPr>
              <w:drawing>
                <wp:inline distT="0" distB="0" distL="0" distR="0" wp14:anchorId="3E7C5272" wp14:editId="17CD9070">
                  <wp:extent cx="2196725" cy="1276350"/>
                  <wp:effectExtent l="0" t="0" r="635" b="0"/>
                  <wp:docPr id="178364585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64585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71" cy="129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0D6" w:rsidRPr="00836E96" w14:paraId="218287C0" w14:textId="77777777" w:rsidTr="00CB0906">
        <w:trPr>
          <w:trHeight w:val="282"/>
        </w:trPr>
        <w:tc>
          <w:tcPr>
            <w:tcW w:w="1164" w:type="dxa"/>
            <w:shd w:val="clear" w:color="auto" w:fill="DAE9F7" w:themeFill="text2" w:themeFillTint="1A"/>
          </w:tcPr>
          <w:p w14:paraId="6B205754" w14:textId="756B2D2D" w:rsidR="007930D6" w:rsidRPr="007930D6" w:rsidRDefault="007930D6" w:rsidP="007930D6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7930D6">
              <w:rPr>
                <w:rFonts w:asciiTheme="minorHAnsi" w:hAnsiTheme="minorHAnsi"/>
                <w:b/>
                <w:bCs/>
                <w:sz w:val="12"/>
                <w:szCs w:val="12"/>
              </w:rPr>
              <w:t>Rôle de l’ANSM en matériovigilance (et RV)</w:t>
            </w:r>
          </w:p>
        </w:tc>
        <w:tc>
          <w:tcPr>
            <w:tcW w:w="9590" w:type="dxa"/>
            <w:gridSpan w:val="2"/>
          </w:tcPr>
          <w:p w14:paraId="07100409" w14:textId="609B7F68" w:rsidR="007930D6" w:rsidRPr="007930D6" w:rsidRDefault="007930D6" w:rsidP="007930D6">
            <w:pPr>
              <w:rPr>
                <w:b/>
                <w:bCs/>
                <w:sz w:val="12"/>
                <w:szCs w:val="12"/>
              </w:rPr>
            </w:pPr>
            <w:r w:rsidRPr="007930D6">
              <w:rPr>
                <w:b/>
                <w:bCs/>
                <w:sz w:val="12"/>
                <w:szCs w:val="12"/>
              </w:rPr>
              <w:t>● Est destinataire des signalements d’incidents de MV (et RV)</w:t>
            </w:r>
          </w:p>
          <w:p w14:paraId="620874BC" w14:textId="5C5D9A00" w:rsidR="007930D6" w:rsidRPr="007930D6" w:rsidRDefault="007930D6" w:rsidP="007930D6">
            <w:pPr>
              <w:rPr>
                <w:sz w:val="12"/>
                <w:szCs w:val="12"/>
              </w:rPr>
            </w:pPr>
            <w:r w:rsidRPr="007930D6">
              <w:rPr>
                <w:b/>
                <w:bCs/>
                <w:sz w:val="12"/>
                <w:szCs w:val="12"/>
              </w:rPr>
              <w:t>● Enregistre et évalue</w:t>
            </w:r>
            <w:r w:rsidRPr="007930D6">
              <w:rPr>
                <w:sz w:val="12"/>
                <w:szCs w:val="12"/>
              </w:rPr>
              <w:t xml:space="preserve"> les incidents et (risques d’incidents) qui lui sont signalés pour éviter leur re-</w:t>
            </w:r>
            <w:r w:rsidRPr="007930D6">
              <w:rPr>
                <w:sz w:val="12"/>
                <w:szCs w:val="12"/>
              </w:rPr>
              <w:t xml:space="preserve"> </w:t>
            </w:r>
            <w:r w:rsidRPr="007930D6">
              <w:rPr>
                <w:sz w:val="12"/>
                <w:szCs w:val="12"/>
              </w:rPr>
              <w:t>survenue.</w:t>
            </w:r>
          </w:p>
          <w:p w14:paraId="79733BE4" w14:textId="77777777" w:rsidR="007930D6" w:rsidRPr="007930D6" w:rsidRDefault="007930D6" w:rsidP="007930D6">
            <w:pPr>
              <w:rPr>
                <w:sz w:val="12"/>
                <w:szCs w:val="12"/>
              </w:rPr>
            </w:pPr>
            <w:r w:rsidRPr="007930D6">
              <w:rPr>
                <w:b/>
                <w:bCs/>
                <w:sz w:val="12"/>
                <w:szCs w:val="12"/>
              </w:rPr>
              <w:t>● Informe les fabricants</w:t>
            </w:r>
            <w:r w:rsidRPr="007930D6">
              <w:rPr>
                <w:sz w:val="12"/>
                <w:szCs w:val="12"/>
              </w:rPr>
              <w:t xml:space="preserve"> concernés par les signalements transmis lorsqu’ils ne sont pas déclarants.</w:t>
            </w:r>
          </w:p>
          <w:p w14:paraId="54CD93BC" w14:textId="77777777" w:rsidR="007930D6" w:rsidRPr="007930D6" w:rsidRDefault="007930D6" w:rsidP="007930D6">
            <w:pPr>
              <w:rPr>
                <w:sz w:val="12"/>
                <w:szCs w:val="12"/>
              </w:rPr>
            </w:pPr>
            <w:r w:rsidRPr="007930D6">
              <w:rPr>
                <w:sz w:val="12"/>
                <w:szCs w:val="12"/>
              </w:rPr>
              <w:t xml:space="preserve">● </w:t>
            </w:r>
            <w:r w:rsidRPr="007930D6">
              <w:rPr>
                <w:b/>
                <w:bCs/>
                <w:sz w:val="12"/>
                <w:szCs w:val="12"/>
              </w:rPr>
              <w:t>Demande toute enquête</w:t>
            </w:r>
            <w:r w:rsidRPr="007930D6">
              <w:rPr>
                <w:sz w:val="12"/>
                <w:szCs w:val="12"/>
              </w:rPr>
              <w:t>, y compris aux correspondants locaux de MV et RV (CLMV, &amp; CLRV).</w:t>
            </w:r>
          </w:p>
          <w:p w14:paraId="6DA98184" w14:textId="77777777" w:rsidR="007930D6" w:rsidRPr="007930D6" w:rsidRDefault="007930D6" w:rsidP="007930D6">
            <w:pPr>
              <w:rPr>
                <w:sz w:val="12"/>
                <w:szCs w:val="12"/>
              </w:rPr>
            </w:pPr>
            <w:r w:rsidRPr="007930D6">
              <w:rPr>
                <w:sz w:val="12"/>
                <w:szCs w:val="12"/>
              </w:rPr>
              <w:t xml:space="preserve">● </w:t>
            </w:r>
            <w:r w:rsidRPr="007930D6">
              <w:rPr>
                <w:b/>
                <w:bCs/>
                <w:sz w:val="12"/>
                <w:szCs w:val="12"/>
              </w:rPr>
              <w:t>Prend,</w:t>
            </w:r>
            <w:r w:rsidRPr="007930D6">
              <w:rPr>
                <w:sz w:val="12"/>
                <w:szCs w:val="12"/>
              </w:rPr>
              <w:t xml:space="preserve"> après exploitation des informations recueillies, </w:t>
            </w:r>
            <w:r w:rsidRPr="007930D6">
              <w:rPr>
                <w:b/>
                <w:bCs/>
                <w:sz w:val="12"/>
                <w:szCs w:val="12"/>
              </w:rPr>
              <w:t>les décisions nécessaires,</w:t>
            </w:r>
            <w:r w:rsidRPr="007930D6">
              <w:rPr>
                <w:sz w:val="12"/>
                <w:szCs w:val="12"/>
              </w:rPr>
              <w:t xml:space="preserve"> le cas échéant.</w:t>
            </w:r>
          </w:p>
          <w:p w14:paraId="227FF263" w14:textId="16CF3849" w:rsidR="007930D6" w:rsidRPr="007930D6" w:rsidRDefault="007930D6">
            <w:pPr>
              <w:rPr>
                <w:sz w:val="12"/>
                <w:szCs w:val="12"/>
              </w:rPr>
            </w:pPr>
            <w:r w:rsidRPr="007930D6">
              <w:rPr>
                <w:b/>
                <w:bCs/>
                <w:sz w:val="12"/>
                <w:szCs w:val="12"/>
              </w:rPr>
              <w:t>● Informe,</w:t>
            </w:r>
            <w:r w:rsidRPr="007930D6">
              <w:rPr>
                <w:sz w:val="12"/>
                <w:szCs w:val="12"/>
              </w:rPr>
              <w:t xml:space="preserve"> le cas échéant, </w:t>
            </w:r>
            <w:r w:rsidRPr="007930D6">
              <w:rPr>
                <w:b/>
                <w:bCs/>
                <w:sz w:val="12"/>
                <w:szCs w:val="12"/>
              </w:rPr>
              <w:t>au cours de l’instruction des dossiers, les intervenants concernés</w:t>
            </w:r>
            <w:r w:rsidRPr="007930D6">
              <w:rPr>
                <w:b/>
                <w:bCs/>
                <w:sz w:val="12"/>
                <w:szCs w:val="12"/>
              </w:rPr>
              <w:t xml:space="preserve"> </w:t>
            </w:r>
            <w:r w:rsidRPr="007930D6">
              <w:rPr>
                <w:sz w:val="12"/>
                <w:szCs w:val="12"/>
              </w:rPr>
              <w:t>tant en France qu’au niveau EU : notamment Santé Publique France, Autorité de sureté nucléaire,</w:t>
            </w:r>
            <w:r w:rsidRPr="007930D6">
              <w:rPr>
                <w:sz w:val="12"/>
                <w:szCs w:val="12"/>
              </w:rPr>
              <w:t xml:space="preserve"> </w:t>
            </w:r>
            <w:r w:rsidRPr="007930D6">
              <w:rPr>
                <w:sz w:val="12"/>
                <w:szCs w:val="12"/>
              </w:rPr>
              <w:t xml:space="preserve">Agence de la biomédecine, </w:t>
            </w:r>
            <w:proofErr w:type="spellStart"/>
            <w:r w:rsidRPr="007930D6">
              <w:rPr>
                <w:sz w:val="12"/>
                <w:szCs w:val="12"/>
              </w:rPr>
              <w:t>Etablissement</w:t>
            </w:r>
            <w:proofErr w:type="spellEnd"/>
            <w:r w:rsidRPr="007930D6">
              <w:rPr>
                <w:sz w:val="12"/>
                <w:szCs w:val="12"/>
              </w:rPr>
              <w:t xml:space="preserve"> français du sang, Commission EU et </w:t>
            </w:r>
            <w:r w:rsidRPr="007930D6">
              <w:rPr>
                <w:sz w:val="12"/>
                <w:szCs w:val="12"/>
              </w:rPr>
              <w:t>États</w:t>
            </w:r>
            <w:r w:rsidRPr="007930D6">
              <w:rPr>
                <w:sz w:val="12"/>
                <w:szCs w:val="12"/>
              </w:rPr>
              <w:t xml:space="preserve"> membres</w:t>
            </w:r>
            <w:r w:rsidRPr="007930D6">
              <w:rPr>
                <w:sz w:val="12"/>
                <w:szCs w:val="12"/>
              </w:rPr>
              <w:t xml:space="preserve"> E</w:t>
            </w:r>
            <w:r w:rsidRPr="007930D6">
              <w:rPr>
                <w:sz w:val="12"/>
                <w:szCs w:val="12"/>
              </w:rPr>
              <w:t>U.</w:t>
            </w:r>
          </w:p>
        </w:tc>
      </w:tr>
      <w:tr w:rsidR="007930D6" w:rsidRPr="00836E96" w14:paraId="0318D7B3" w14:textId="77777777" w:rsidTr="00CB0906">
        <w:trPr>
          <w:trHeight w:val="282"/>
        </w:trPr>
        <w:tc>
          <w:tcPr>
            <w:tcW w:w="1164" w:type="dxa"/>
            <w:shd w:val="clear" w:color="auto" w:fill="DAE9F7" w:themeFill="text2" w:themeFillTint="1A"/>
          </w:tcPr>
          <w:p w14:paraId="313B406E" w14:textId="77777777" w:rsidR="007930D6" w:rsidRPr="00836E96" w:rsidRDefault="007930D6"/>
        </w:tc>
        <w:tc>
          <w:tcPr>
            <w:tcW w:w="9590" w:type="dxa"/>
            <w:gridSpan w:val="2"/>
          </w:tcPr>
          <w:p w14:paraId="1D2173CE" w14:textId="77777777" w:rsidR="007930D6" w:rsidRDefault="007930D6">
            <w:r w:rsidRPr="007930D6">
              <w:drawing>
                <wp:inline distT="0" distB="0" distL="0" distR="0" wp14:anchorId="6603F46C" wp14:editId="6EF4FBCA">
                  <wp:extent cx="2451719" cy="1600200"/>
                  <wp:effectExtent l="0" t="0" r="0" b="0"/>
                  <wp:docPr id="6902037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2037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439" cy="160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30D6">
              <w:drawing>
                <wp:inline distT="0" distB="0" distL="0" distR="0" wp14:anchorId="311498C8" wp14:editId="4BF68D98">
                  <wp:extent cx="2130899" cy="1531494"/>
                  <wp:effectExtent l="0" t="0" r="3175" b="5715"/>
                  <wp:docPr id="11861111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11114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17" cy="153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87D590" w14:textId="7A3EACAC" w:rsidR="007930D6" w:rsidRPr="00836E96" w:rsidRDefault="007930D6" w:rsidP="007930D6">
            <w:pPr>
              <w:jc w:val="center"/>
            </w:pPr>
            <w:r w:rsidRPr="007930D6">
              <w:drawing>
                <wp:inline distT="0" distB="0" distL="0" distR="0" wp14:anchorId="51732C95" wp14:editId="506D8CD1">
                  <wp:extent cx="2429510" cy="1328733"/>
                  <wp:effectExtent l="0" t="0" r="0" b="5080"/>
                  <wp:docPr id="12856932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69322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702" cy="133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0D6" w:rsidRPr="00836E96" w14:paraId="356A1014" w14:textId="77777777" w:rsidTr="00CB0906">
        <w:trPr>
          <w:trHeight w:val="282"/>
        </w:trPr>
        <w:tc>
          <w:tcPr>
            <w:tcW w:w="1164" w:type="dxa"/>
            <w:shd w:val="clear" w:color="auto" w:fill="DAE9F7" w:themeFill="text2" w:themeFillTint="1A"/>
          </w:tcPr>
          <w:p w14:paraId="735BC70A" w14:textId="77777777" w:rsidR="007930D6" w:rsidRPr="007C58F3" w:rsidRDefault="007930D6" w:rsidP="007930D6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Le Comité Scientifique Permanent : Surveillance DM</w:t>
            </w:r>
          </w:p>
          <w:p w14:paraId="22EFB5C8" w14:textId="77777777" w:rsidR="007930D6" w:rsidRPr="007C58F3" w:rsidRDefault="007930D6" w:rsidP="007930D6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&amp; DMDIV</w:t>
            </w:r>
          </w:p>
          <w:p w14:paraId="3DAFAEFA" w14:textId="77777777" w:rsidR="007930D6" w:rsidRPr="007C58F3" w:rsidRDefault="007930D6">
            <w:pPr>
              <w:rPr>
                <w:sz w:val="12"/>
                <w:szCs w:val="12"/>
              </w:rPr>
            </w:pPr>
          </w:p>
        </w:tc>
        <w:tc>
          <w:tcPr>
            <w:tcW w:w="9590" w:type="dxa"/>
            <w:gridSpan w:val="2"/>
          </w:tcPr>
          <w:p w14:paraId="12AADBB1" w14:textId="67E99005" w:rsidR="007930D6" w:rsidRPr="007C58F3" w:rsidRDefault="007930D6" w:rsidP="007930D6">
            <w:pPr>
              <w:rPr>
                <w:sz w:val="12"/>
                <w:szCs w:val="12"/>
              </w:rPr>
            </w:pPr>
            <w:r w:rsidRPr="007C58F3">
              <w:rPr>
                <w:sz w:val="12"/>
                <w:szCs w:val="12"/>
              </w:rPr>
              <w:t>Le CSP « Surveillance DM &amp; DMDIV » a pour mission :</w:t>
            </w:r>
          </w:p>
          <w:p w14:paraId="3FBAD5D0" w14:textId="4A4B2894" w:rsidR="007930D6" w:rsidRPr="007C58F3" w:rsidRDefault="007930D6" w:rsidP="007930D6">
            <w:pPr>
              <w:pStyle w:val="Paragraphedeliste"/>
              <w:numPr>
                <w:ilvl w:val="0"/>
                <w:numId w:val="2"/>
              </w:numPr>
              <w:rPr>
                <w:sz w:val="12"/>
                <w:szCs w:val="12"/>
              </w:rPr>
            </w:pPr>
            <w:proofErr w:type="gramStart"/>
            <w:r w:rsidRPr="007C58F3">
              <w:rPr>
                <w:sz w:val="12"/>
                <w:szCs w:val="12"/>
              </w:rPr>
              <w:t>de</w:t>
            </w:r>
            <w:proofErr w:type="gramEnd"/>
            <w:r w:rsidRPr="007C58F3">
              <w:rPr>
                <w:sz w:val="12"/>
                <w:szCs w:val="12"/>
              </w:rPr>
              <w:t xml:space="preserve"> veiller à la qualité du système de surveillance ;</w:t>
            </w:r>
          </w:p>
          <w:p w14:paraId="7DA97575" w14:textId="56A53A1F" w:rsidR="007930D6" w:rsidRPr="007C58F3" w:rsidRDefault="007930D6" w:rsidP="007930D6">
            <w:pPr>
              <w:pStyle w:val="Paragraphedeliste"/>
              <w:numPr>
                <w:ilvl w:val="0"/>
                <w:numId w:val="2"/>
              </w:numPr>
              <w:rPr>
                <w:sz w:val="12"/>
                <w:szCs w:val="12"/>
              </w:rPr>
            </w:pPr>
            <w:proofErr w:type="gramStart"/>
            <w:r w:rsidRPr="007C58F3">
              <w:rPr>
                <w:sz w:val="12"/>
                <w:szCs w:val="12"/>
              </w:rPr>
              <w:t>de</w:t>
            </w:r>
            <w:proofErr w:type="gramEnd"/>
            <w:r w:rsidRPr="007C58F3">
              <w:rPr>
                <w:sz w:val="12"/>
                <w:szCs w:val="12"/>
              </w:rPr>
              <w:t xml:space="preserve"> proposer des enquêtes nationales ;</w:t>
            </w:r>
          </w:p>
          <w:p w14:paraId="690C1518" w14:textId="54F76B6A" w:rsidR="007930D6" w:rsidRPr="007C58F3" w:rsidRDefault="007930D6" w:rsidP="007930D6">
            <w:pPr>
              <w:pStyle w:val="Paragraphedeliste"/>
              <w:numPr>
                <w:ilvl w:val="0"/>
                <w:numId w:val="2"/>
              </w:numPr>
              <w:rPr>
                <w:sz w:val="12"/>
                <w:szCs w:val="12"/>
              </w:rPr>
            </w:pPr>
            <w:proofErr w:type="gramStart"/>
            <w:r w:rsidRPr="007C58F3">
              <w:rPr>
                <w:sz w:val="12"/>
                <w:szCs w:val="12"/>
              </w:rPr>
              <w:t>de</w:t>
            </w:r>
            <w:proofErr w:type="gramEnd"/>
            <w:r w:rsidRPr="007C58F3">
              <w:rPr>
                <w:sz w:val="12"/>
                <w:szCs w:val="12"/>
              </w:rPr>
              <w:t xml:space="preserve"> constituer des réseaux locaux ;</w:t>
            </w:r>
          </w:p>
          <w:p w14:paraId="744F8C3C" w14:textId="706937D5" w:rsidR="007930D6" w:rsidRPr="007C58F3" w:rsidRDefault="007930D6" w:rsidP="007930D6">
            <w:pPr>
              <w:pStyle w:val="Paragraphedeliste"/>
              <w:numPr>
                <w:ilvl w:val="0"/>
                <w:numId w:val="2"/>
              </w:numPr>
              <w:rPr>
                <w:sz w:val="12"/>
                <w:szCs w:val="12"/>
              </w:rPr>
            </w:pPr>
            <w:proofErr w:type="gramStart"/>
            <w:r w:rsidRPr="007C58F3">
              <w:rPr>
                <w:sz w:val="12"/>
                <w:szCs w:val="12"/>
              </w:rPr>
              <w:t>de</w:t>
            </w:r>
            <w:proofErr w:type="gramEnd"/>
            <w:r w:rsidRPr="007C58F3">
              <w:rPr>
                <w:sz w:val="12"/>
                <w:szCs w:val="12"/>
              </w:rPr>
              <w:t xml:space="preserve"> participer à l’information et à la formation des intervenants dans le système de matériovigilance et de</w:t>
            </w:r>
            <w:r w:rsidRPr="007C58F3">
              <w:rPr>
                <w:sz w:val="12"/>
                <w:szCs w:val="12"/>
              </w:rPr>
              <w:t xml:space="preserve"> </w:t>
            </w:r>
            <w:r w:rsidRPr="007C58F3">
              <w:rPr>
                <w:sz w:val="12"/>
                <w:szCs w:val="12"/>
              </w:rPr>
              <w:t>réactovigilance ;</w:t>
            </w:r>
          </w:p>
          <w:p w14:paraId="2AC3DCD9" w14:textId="1F204D5B" w:rsidR="007930D6" w:rsidRPr="007C58F3" w:rsidRDefault="007930D6" w:rsidP="007930D6">
            <w:pPr>
              <w:pStyle w:val="Paragraphedeliste"/>
              <w:numPr>
                <w:ilvl w:val="0"/>
                <w:numId w:val="2"/>
              </w:numPr>
              <w:rPr>
                <w:sz w:val="12"/>
                <w:szCs w:val="12"/>
              </w:rPr>
            </w:pPr>
            <w:proofErr w:type="gramStart"/>
            <w:r w:rsidRPr="007C58F3">
              <w:rPr>
                <w:sz w:val="12"/>
                <w:szCs w:val="12"/>
              </w:rPr>
              <w:t>de</w:t>
            </w:r>
            <w:proofErr w:type="gramEnd"/>
            <w:r w:rsidRPr="007C58F3">
              <w:rPr>
                <w:sz w:val="12"/>
                <w:szCs w:val="12"/>
              </w:rPr>
              <w:t xml:space="preserve"> proposer les stratégies et priorités pour la surveillance des DM et DMDIV ;</w:t>
            </w:r>
          </w:p>
          <w:p w14:paraId="36FC3ED5" w14:textId="1DB0F2A3" w:rsidR="007930D6" w:rsidRPr="007C58F3" w:rsidRDefault="007930D6" w:rsidP="007930D6">
            <w:pPr>
              <w:pStyle w:val="Paragraphedeliste"/>
              <w:numPr>
                <w:ilvl w:val="0"/>
                <w:numId w:val="2"/>
              </w:numPr>
              <w:rPr>
                <w:sz w:val="12"/>
                <w:szCs w:val="12"/>
              </w:rPr>
            </w:pPr>
            <w:proofErr w:type="gramStart"/>
            <w:r w:rsidRPr="007C58F3">
              <w:rPr>
                <w:sz w:val="12"/>
                <w:szCs w:val="12"/>
              </w:rPr>
              <w:lastRenderedPageBreak/>
              <w:t>de</w:t>
            </w:r>
            <w:proofErr w:type="gramEnd"/>
            <w:r w:rsidRPr="007C58F3">
              <w:rPr>
                <w:sz w:val="12"/>
                <w:szCs w:val="12"/>
              </w:rPr>
              <w:t xml:space="preserve"> proposer des mesures de prévention ;</w:t>
            </w:r>
          </w:p>
          <w:p w14:paraId="06034E98" w14:textId="7AD0DBE9" w:rsidR="007930D6" w:rsidRPr="007C58F3" w:rsidRDefault="007930D6" w:rsidP="007930D6">
            <w:pPr>
              <w:pStyle w:val="Paragraphedeliste"/>
              <w:numPr>
                <w:ilvl w:val="0"/>
                <w:numId w:val="2"/>
              </w:numPr>
              <w:rPr>
                <w:sz w:val="12"/>
                <w:szCs w:val="12"/>
              </w:rPr>
            </w:pPr>
            <w:proofErr w:type="gramStart"/>
            <w:r w:rsidRPr="007C58F3">
              <w:rPr>
                <w:sz w:val="12"/>
                <w:szCs w:val="12"/>
              </w:rPr>
              <w:t>de</w:t>
            </w:r>
            <w:proofErr w:type="gramEnd"/>
            <w:r w:rsidRPr="007C58F3">
              <w:rPr>
                <w:sz w:val="12"/>
                <w:szCs w:val="12"/>
              </w:rPr>
              <w:t xml:space="preserve"> participer aux évolutions des méthodes d'évaluation en matériovigilance et réactovigilance ;</w:t>
            </w:r>
          </w:p>
          <w:p w14:paraId="47EACF32" w14:textId="1AAF062B" w:rsidR="007930D6" w:rsidRPr="007C58F3" w:rsidRDefault="007930D6" w:rsidP="007930D6">
            <w:pPr>
              <w:pStyle w:val="Paragraphedeliste"/>
              <w:numPr>
                <w:ilvl w:val="0"/>
                <w:numId w:val="2"/>
              </w:numPr>
              <w:rPr>
                <w:sz w:val="12"/>
                <w:szCs w:val="12"/>
              </w:rPr>
            </w:pPr>
            <w:proofErr w:type="gramStart"/>
            <w:r w:rsidRPr="007C58F3">
              <w:rPr>
                <w:sz w:val="12"/>
                <w:szCs w:val="12"/>
              </w:rPr>
              <w:t>de</w:t>
            </w:r>
            <w:proofErr w:type="gramEnd"/>
            <w:r w:rsidRPr="007C58F3">
              <w:rPr>
                <w:sz w:val="12"/>
                <w:szCs w:val="12"/>
              </w:rPr>
              <w:t xml:space="preserve"> participer à la veille scientifique ;</w:t>
            </w:r>
          </w:p>
          <w:p w14:paraId="4A750884" w14:textId="77777777" w:rsidR="007930D6" w:rsidRPr="007C58F3" w:rsidRDefault="007930D6" w:rsidP="007930D6">
            <w:pPr>
              <w:pStyle w:val="Paragraphedeliste"/>
              <w:numPr>
                <w:ilvl w:val="0"/>
                <w:numId w:val="2"/>
              </w:numPr>
              <w:rPr>
                <w:sz w:val="12"/>
                <w:szCs w:val="12"/>
              </w:rPr>
            </w:pPr>
            <w:proofErr w:type="gramStart"/>
            <w:r w:rsidRPr="007C58F3">
              <w:rPr>
                <w:sz w:val="12"/>
                <w:szCs w:val="12"/>
              </w:rPr>
              <w:t>de</w:t>
            </w:r>
            <w:proofErr w:type="gramEnd"/>
            <w:r w:rsidRPr="007C58F3">
              <w:rPr>
                <w:sz w:val="12"/>
                <w:szCs w:val="12"/>
              </w:rPr>
              <w:t xml:space="preserve"> donner un avis sur les faits marquants survenus dans les régions dans le domaine de la matériovigilance et</w:t>
            </w:r>
            <w:r w:rsidRPr="007C58F3">
              <w:rPr>
                <w:sz w:val="12"/>
                <w:szCs w:val="12"/>
              </w:rPr>
              <w:t xml:space="preserve"> </w:t>
            </w:r>
            <w:r w:rsidRPr="007C58F3">
              <w:rPr>
                <w:sz w:val="12"/>
                <w:szCs w:val="12"/>
              </w:rPr>
              <w:t>de la réactovigilance ainsi que sur toute question ayant trait au domaine de la matériovigilance et de la</w:t>
            </w:r>
            <w:r w:rsidRPr="007C58F3">
              <w:rPr>
                <w:sz w:val="12"/>
                <w:szCs w:val="12"/>
              </w:rPr>
              <w:t xml:space="preserve"> </w:t>
            </w:r>
            <w:r w:rsidRPr="007C58F3">
              <w:rPr>
                <w:sz w:val="12"/>
                <w:szCs w:val="12"/>
              </w:rPr>
              <w:t>réactovigilance.</w:t>
            </w:r>
          </w:p>
          <w:p w14:paraId="65DDF0C8" w14:textId="77777777" w:rsidR="007930D6" w:rsidRPr="007C58F3" w:rsidRDefault="007930D6" w:rsidP="007930D6">
            <w:pPr>
              <w:rPr>
                <w:b/>
                <w:bCs/>
                <w:sz w:val="12"/>
                <w:szCs w:val="12"/>
              </w:rPr>
            </w:pPr>
            <w:r w:rsidRPr="007C58F3">
              <w:rPr>
                <w:b/>
                <w:bCs/>
                <w:sz w:val="12"/>
                <w:szCs w:val="12"/>
              </w:rPr>
              <w:t>Le comité est composé :</w:t>
            </w:r>
          </w:p>
          <w:p w14:paraId="70510704" w14:textId="77777777" w:rsidR="007930D6" w:rsidRPr="007C58F3" w:rsidRDefault="007930D6" w:rsidP="007930D6">
            <w:pPr>
              <w:pStyle w:val="Paragraphedeliste"/>
              <w:numPr>
                <w:ilvl w:val="0"/>
                <w:numId w:val="1"/>
              </w:numPr>
              <w:rPr>
                <w:sz w:val="12"/>
                <w:szCs w:val="12"/>
              </w:rPr>
            </w:pPr>
            <w:proofErr w:type="gramStart"/>
            <w:r w:rsidRPr="007C58F3">
              <w:rPr>
                <w:sz w:val="12"/>
                <w:szCs w:val="12"/>
              </w:rPr>
              <w:t>de</w:t>
            </w:r>
            <w:proofErr w:type="gramEnd"/>
            <w:r w:rsidRPr="007C58F3">
              <w:rPr>
                <w:sz w:val="12"/>
                <w:szCs w:val="12"/>
              </w:rPr>
              <w:t xml:space="preserve"> personnalités choisies en raison de leurs compétences scientifiques et techniques dans le domaine des</w:t>
            </w:r>
            <w:r w:rsidRPr="007C58F3">
              <w:rPr>
                <w:sz w:val="12"/>
                <w:szCs w:val="12"/>
              </w:rPr>
              <w:t xml:space="preserve"> </w:t>
            </w:r>
            <w:r w:rsidRPr="007C58F3">
              <w:rPr>
                <w:sz w:val="12"/>
                <w:szCs w:val="12"/>
              </w:rPr>
              <w:t>DM et DMDIV;</w:t>
            </w:r>
          </w:p>
          <w:p w14:paraId="581D4ED3" w14:textId="77777777" w:rsidR="007930D6" w:rsidRPr="007C58F3" w:rsidRDefault="007930D6" w:rsidP="007930D6">
            <w:pPr>
              <w:pStyle w:val="Paragraphedeliste"/>
              <w:numPr>
                <w:ilvl w:val="0"/>
                <w:numId w:val="1"/>
              </w:numPr>
              <w:rPr>
                <w:sz w:val="12"/>
                <w:szCs w:val="12"/>
              </w:rPr>
            </w:pPr>
            <w:proofErr w:type="gramStart"/>
            <w:r w:rsidRPr="007C58F3">
              <w:rPr>
                <w:sz w:val="12"/>
                <w:szCs w:val="12"/>
              </w:rPr>
              <w:t>des</w:t>
            </w:r>
            <w:proofErr w:type="gramEnd"/>
            <w:r w:rsidRPr="007C58F3">
              <w:rPr>
                <w:sz w:val="12"/>
                <w:szCs w:val="12"/>
              </w:rPr>
              <w:t xml:space="preserve"> représentants des Coordonnateurs Régionaux (CRMRV) et Correspondants Locaux de Matériovigilance</w:t>
            </w:r>
            <w:r w:rsidRPr="007C58F3">
              <w:rPr>
                <w:sz w:val="12"/>
                <w:szCs w:val="12"/>
              </w:rPr>
              <w:t xml:space="preserve"> </w:t>
            </w:r>
            <w:r w:rsidRPr="007C58F3">
              <w:rPr>
                <w:sz w:val="12"/>
                <w:szCs w:val="12"/>
              </w:rPr>
              <w:t>et Réactovigilance (CLMRV);</w:t>
            </w:r>
          </w:p>
          <w:p w14:paraId="5BE54DFB" w14:textId="3F702C79" w:rsidR="007930D6" w:rsidRPr="007C58F3" w:rsidRDefault="007930D6" w:rsidP="007930D6">
            <w:pPr>
              <w:pStyle w:val="Paragraphedeliste"/>
              <w:numPr>
                <w:ilvl w:val="0"/>
                <w:numId w:val="1"/>
              </w:numPr>
              <w:rPr>
                <w:sz w:val="12"/>
                <w:szCs w:val="12"/>
              </w:rPr>
            </w:pPr>
            <w:proofErr w:type="gramStart"/>
            <w:r w:rsidRPr="007C58F3">
              <w:rPr>
                <w:sz w:val="12"/>
                <w:szCs w:val="12"/>
              </w:rPr>
              <w:t>deux</w:t>
            </w:r>
            <w:proofErr w:type="gramEnd"/>
            <w:r w:rsidRPr="007C58F3">
              <w:rPr>
                <w:sz w:val="12"/>
                <w:szCs w:val="12"/>
              </w:rPr>
              <w:t xml:space="preserve"> représentants d’associations d’usagers du système de santé ayant fait l’objet au niveau national d’un</w:t>
            </w:r>
            <w:r w:rsidRPr="007C58F3">
              <w:rPr>
                <w:sz w:val="12"/>
                <w:szCs w:val="12"/>
              </w:rPr>
              <w:t xml:space="preserve"> </w:t>
            </w:r>
            <w:r w:rsidRPr="007C58F3">
              <w:rPr>
                <w:sz w:val="12"/>
                <w:szCs w:val="12"/>
              </w:rPr>
              <w:t>agrément mentionné à l’article L.1114-1 du code de la santé publique.</w:t>
            </w:r>
          </w:p>
          <w:p w14:paraId="628FB291" w14:textId="304213D3" w:rsidR="007930D6" w:rsidRPr="007C58F3" w:rsidRDefault="007930D6" w:rsidP="007930D6">
            <w:pPr>
              <w:rPr>
                <w:sz w:val="12"/>
                <w:szCs w:val="12"/>
              </w:rPr>
            </w:pPr>
            <w:r w:rsidRPr="007C58F3">
              <w:rPr>
                <w:sz w:val="12"/>
                <w:szCs w:val="12"/>
              </w:rPr>
              <w:t>Les membres du comité scientifique permanent sont nommés par le directeur général de l’ANSM</w:t>
            </w:r>
            <w:r w:rsidRPr="007C58F3">
              <w:rPr>
                <w:sz w:val="12"/>
                <w:szCs w:val="12"/>
              </w:rPr>
              <w:t xml:space="preserve"> </w:t>
            </w:r>
            <w:r w:rsidRPr="007C58F3">
              <w:rPr>
                <w:sz w:val="12"/>
                <w:szCs w:val="12"/>
              </w:rPr>
              <w:t>pour une durée de 4 ans à compter de leur nomination.</w:t>
            </w:r>
          </w:p>
          <w:p w14:paraId="67B8BE51" w14:textId="6C98CD98" w:rsidR="007930D6" w:rsidRPr="007C58F3" w:rsidRDefault="007930D6" w:rsidP="007930D6">
            <w:pPr>
              <w:rPr>
                <w:sz w:val="12"/>
                <w:szCs w:val="12"/>
              </w:rPr>
            </w:pPr>
            <w:r w:rsidRPr="007C58F3">
              <w:rPr>
                <w:sz w:val="12"/>
                <w:szCs w:val="12"/>
              </w:rPr>
              <w:t>Deux suppléants des représentants d’associations d’usagers du système de santé sont désignés</w:t>
            </w:r>
            <w:r w:rsidRPr="007C58F3">
              <w:rPr>
                <w:sz w:val="12"/>
                <w:szCs w:val="12"/>
              </w:rPr>
              <w:t xml:space="preserve"> </w:t>
            </w:r>
            <w:r w:rsidRPr="007C58F3">
              <w:rPr>
                <w:sz w:val="12"/>
                <w:szCs w:val="12"/>
              </w:rPr>
              <w:t>dans les mêmes conditions que les membres titulaires.</w:t>
            </w:r>
          </w:p>
        </w:tc>
      </w:tr>
      <w:tr w:rsidR="007930D6" w:rsidRPr="00836E96" w14:paraId="3869E82D" w14:textId="77777777" w:rsidTr="00CB0906">
        <w:trPr>
          <w:trHeight w:val="282"/>
        </w:trPr>
        <w:tc>
          <w:tcPr>
            <w:tcW w:w="1164" w:type="dxa"/>
            <w:shd w:val="clear" w:color="auto" w:fill="DAE9F7" w:themeFill="text2" w:themeFillTint="1A"/>
          </w:tcPr>
          <w:p w14:paraId="66F583C6" w14:textId="77777777" w:rsidR="007C58F3" w:rsidRPr="007C58F3" w:rsidRDefault="007C58F3" w:rsidP="007C58F3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lastRenderedPageBreak/>
              <w:t>L’échelle Européenne</w:t>
            </w:r>
          </w:p>
          <w:p w14:paraId="0E152A3E" w14:textId="77777777" w:rsidR="007930D6" w:rsidRPr="007C58F3" w:rsidRDefault="007930D6" w:rsidP="007930D6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</w:p>
        </w:tc>
        <w:tc>
          <w:tcPr>
            <w:tcW w:w="9590" w:type="dxa"/>
            <w:gridSpan w:val="2"/>
          </w:tcPr>
          <w:p w14:paraId="1654FCB1" w14:textId="02137E7E" w:rsidR="007C58F3" w:rsidRPr="007C58F3" w:rsidRDefault="007C58F3" w:rsidP="007C58F3">
            <w:pPr>
              <w:rPr>
                <w:sz w:val="12"/>
                <w:szCs w:val="12"/>
              </w:rPr>
            </w:pPr>
            <w:r w:rsidRPr="007C58F3">
              <w:rPr>
                <w:sz w:val="12"/>
                <w:szCs w:val="12"/>
              </w:rPr>
              <w:t>Au niveau des Autorités Compétentes,</w:t>
            </w:r>
            <w:r w:rsidRPr="007C58F3">
              <w:rPr>
                <w:sz w:val="12"/>
                <w:szCs w:val="12"/>
              </w:rPr>
              <w:t xml:space="preserve"> </w:t>
            </w:r>
            <w:r w:rsidRPr="007C58F3">
              <w:rPr>
                <w:sz w:val="12"/>
                <w:szCs w:val="12"/>
              </w:rPr>
              <w:t>l’échelle Européenne est organisée pour</w:t>
            </w:r>
            <w:r w:rsidRPr="007C58F3">
              <w:rPr>
                <w:sz w:val="12"/>
                <w:szCs w:val="12"/>
              </w:rPr>
              <w:t xml:space="preserve"> </w:t>
            </w:r>
            <w:r w:rsidRPr="007C58F3">
              <w:rPr>
                <w:sz w:val="12"/>
                <w:szCs w:val="12"/>
              </w:rPr>
              <w:t>faire circuler des informations :</w:t>
            </w:r>
          </w:p>
          <w:p w14:paraId="1853F13E" w14:textId="77777777" w:rsidR="007C58F3" w:rsidRPr="007C58F3" w:rsidRDefault="007C58F3" w:rsidP="007C58F3">
            <w:pPr>
              <w:pStyle w:val="Paragraphedeliste"/>
              <w:numPr>
                <w:ilvl w:val="0"/>
                <w:numId w:val="1"/>
              </w:numPr>
              <w:rPr>
                <w:sz w:val="12"/>
                <w:szCs w:val="12"/>
              </w:rPr>
            </w:pPr>
            <w:r w:rsidRPr="007C58F3">
              <w:rPr>
                <w:sz w:val="12"/>
                <w:szCs w:val="12"/>
              </w:rPr>
              <w:t>I</w:t>
            </w:r>
            <w:r w:rsidRPr="007C58F3">
              <w:rPr>
                <w:sz w:val="12"/>
                <w:szCs w:val="12"/>
              </w:rPr>
              <w:t>nformations en cas de prise d’action dans un Pays</w:t>
            </w:r>
            <w:r w:rsidRPr="007C58F3">
              <w:rPr>
                <w:sz w:val="12"/>
                <w:szCs w:val="12"/>
              </w:rPr>
              <w:t xml:space="preserve"> </w:t>
            </w:r>
            <w:r w:rsidRPr="007C58F3">
              <w:rPr>
                <w:sz w:val="12"/>
                <w:szCs w:val="12"/>
              </w:rPr>
              <w:t>Européen (via les formulaires européens),</w:t>
            </w:r>
          </w:p>
          <w:p w14:paraId="0B16B262" w14:textId="77777777" w:rsidR="007C58F3" w:rsidRPr="007C58F3" w:rsidRDefault="007C58F3" w:rsidP="007C58F3">
            <w:pPr>
              <w:pStyle w:val="Paragraphedeliste"/>
              <w:numPr>
                <w:ilvl w:val="0"/>
                <w:numId w:val="1"/>
              </w:numPr>
              <w:rPr>
                <w:sz w:val="12"/>
                <w:szCs w:val="12"/>
              </w:rPr>
            </w:pPr>
            <w:r w:rsidRPr="007C58F3">
              <w:rPr>
                <w:sz w:val="12"/>
                <w:szCs w:val="12"/>
              </w:rPr>
              <w:t>Circulations d’enquêtes de vigilance entre AC,</w:t>
            </w:r>
          </w:p>
          <w:p w14:paraId="27EA1AA8" w14:textId="77777777" w:rsidR="007C58F3" w:rsidRPr="007C58F3" w:rsidRDefault="007C58F3" w:rsidP="007C58F3">
            <w:pPr>
              <w:pStyle w:val="Paragraphedeliste"/>
              <w:numPr>
                <w:ilvl w:val="0"/>
                <w:numId w:val="1"/>
              </w:numPr>
              <w:rPr>
                <w:sz w:val="12"/>
                <w:szCs w:val="12"/>
              </w:rPr>
            </w:pPr>
            <w:r w:rsidRPr="007C58F3">
              <w:rPr>
                <w:sz w:val="12"/>
                <w:szCs w:val="12"/>
              </w:rPr>
              <w:t>Groupes d’échanges / de travail avec la Commission</w:t>
            </w:r>
            <w:r w:rsidRPr="007C58F3">
              <w:rPr>
                <w:sz w:val="12"/>
                <w:szCs w:val="12"/>
              </w:rPr>
              <w:t xml:space="preserve"> </w:t>
            </w:r>
            <w:r w:rsidRPr="007C58F3">
              <w:rPr>
                <w:sz w:val="12"/>
                <w:szCs w:val="12"/>
              </w:rPr>
              <w:t>Européenne,</w:t>
            </w:r>
          </w:p>
          <w:p w14:paraId="64C3E030" w14:textId="0FBB8500" w:rsidR="007C58F3" w:rsidRPr="007C58F3" w:rsidRDefault="007C58F3" w:rsidP="007C58F3">
            <w:pPr>
              <w:pStyle w:val="Paragraphedeliste"/>
              <w:numPr>
                <w:ilvl w:val="0"/>
                <w:numId w:val="1"/>
              </w:numPr>
              <w:rPr>
                <w:sz w:val="12"/>
                <w:szCs w:val="12"/>
              </w:rPr>
            </w:pPr>
            <w:r w:rsidRPr="007C58F3">
              <w:rPr>
                <w:sz w:val="12"/>
                <w:szCs w:val="12"/>
              </w:rPr>
              <w:t>Guides MDCG</w:t>
            </w:r>
          </w:p>
          <w:p w14:paraId="5D0232F6" w14:textId="27F888F0" w:rsidR="007930D6" w:rsidRPr="007C58F3" w:rsidRDefault="007C58F3" w:rsidP="007C58F3">
            <w:pPr>
              <w:rPr>
                <w:sz w:val="12"/>
                <w:szCs w:val="12"/>
              </w:rPr>
            </w:pPr>
            <w:r w:rsidRPr="007C58F3">
              <w:rPr>
                <w:b/>
                <w:bCs/>
                <w:sz w:val="12"/>
                <w:szCs w:val="12"/>
              </w:rPr>
              <w:t>Au niveau des Fabricants</w:t>
            </w:r>
            <w:r w:rsidRPr="007C58F3">
              <w:rPr>
                <w:b/>
                <w:bCs/>
                <w:sz w:val="12"/>
                <w:szCs w:val="12"/>
              </w:rPr>
              <w:t xml:space="preserve"> :</w:t>
            </w:r>
            <w:r w:rsidRPr="007C58F3">
              <w:rPr>
                <w:sz w:val="12"/>
                <w:szCs w:val="12"/>
              </w:rPr>
              <w:t xml:space="preserve"> Gestions</w:t>
            </w:r>
            <w:r w:rsidRPr="007C58F3">
              <w:rPr>
                <w:sz w:val="12"/>
                <w:szCs w:val="12"/>
              </w:rPr>
              <w:t xml:space="preserve"> des actions de sécurité</w:t>
            </w:r>
          </w:p>
        </w:tc>
      </w:tr>
      <w:tr w:rsidR="007C58F3" w:rsidRPr="00836E96" w14:paraId="2CF38D51" w14:textId="77777777" w:rsidTr="00CB0906">
        <w:trPr>
          <w:trHeight w:val="50"/>
        </w:trPr>
        <w:tc>
          <w:tcPr>
            <w:tcW w:w="10754" w:type="dxa"/>
            <w:gridSpan w:val="3"/>
            <w:shd w:val="clear" w:color="auto" w:fill="DAE9F7" w:themeFill="text2" w:themeFillTint="1A"/>
          </w:tcPr>
          <w:p w14:paraId="69EFBB5B" w14:textId="60A47E91" w:rsidR="007C58F3" w:rsidRPr="007C58F3" w:rsidRDefault="007C58F3" w:rsidP="007C58F3">
            <w:pPr>
              <w:pStyle w:val="p1"/>
              <w:jc w:val="center"/>
              <w:rPr>
                <w:b/>
                <w:bCs/>
                <w:sz w:val="12"/>
                <w:szCs w:val="12"/>
              </w:rPr>
            </w:pPr>
            <w:r w:rsidRPr="007C58F3">
              <w:rPr>
                <w:b/>
                <w:bCs/>
                <w:sz w:val="12"/>
                <w:szCs w:val="12"/>
              </w:rPr>
              <w:t>Évaluation</w:t>
            </w:r>
            <w:r w:rsidRPr="007C58F3">
              <w:rPr>
                <w:b/>
                <w:bCs/>
                <w:sz w:val="12"/>
                <w:szCs w:val="12"/>
              </w:rPr>
              <w:t xml:space="preserve"> des</w:t>
            </w:r>
            <w:r w:rsidRPr="007C58F3">
              <w:rPr>
                <w:b/>
                <w:bCs/>
                <w:sz w:val="12"/>
                <w:szCs w:val="12"/>
              </w:rPr>
              <w:t xml:space="preserve"> </w:t>
            </w:r>
            <w:r w:rsidRPr="007C58F3">
              <w:rPr>
                <w:b/>
                <w:bCs/>
                <w:sz w:val="12"/>
                <w:szCs w:val="12"/>
              </w:rPr>
              <w:t>dossiers de</w:t>
            </w:r>
            <w:r w:rsidRPr="007C58F3">
              <w:rPr>
                <w:b/>
                <w:bCs/>
                <w:sz w:val="12"/>
                <w:szCs w:val="12"/>
              </w:rPr>
              <w:t xml:space="preserve"> </w:t>
            </w:r>
            <w:r w:rsidRPr="007C58F3">
              <w:rPr>
                <w:b/>
                <w:bCs/>
                <w:sz w:val="12"/>
                <w:szCs w:val="12"/>
              </w:rPr>
              <w:t>matériovigilance</w:t>
            </w:r>
          </w:p>
        </w:tc>
      </w:tr>
      <w:tr w:rsidR="007C58F3" w:rsidRPr="00836E96" w14:paraId="1F49BE33" w14:textId="77777777" w:rsidTr="00CB0906">
        <w:trPr>
          <w:trHeight w:val="282"/>
        </w:trPr>
        <w:tc>
          <w:tcPr>
            <w:tcW w:w="1164" w:type="dxa"/>
            <w:shd w:val="clear" w:color="auto" w:fill="DAE9F7" w:themeFill="text2" w:themeFillTint="1A"/>
          </w:tcPr>
          <w:p w14:paraId="6CCAC1F4" w14:textId="77777777" w:rsidR="007C58F3" w:rsidRPr="007C58F3" w:rsidRDefault="007C58F3" w:rsidP="007C58F3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L’évaluation des dossiers</w:t>
            </w:r>
          </w:p>
          <w:p w14:paraId="7A92FF91" w14:textId="77777777" w:rsidR="007C58F3" w:rsidRPr="007C58F3" w:rsidRDefault="007C58F3" w:rsidP="007C58F3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</w:p>
        </w:tc>
        <w:tc>
          <w:tcPr>
            <w:tcW w:w="9590" w:type="dxa"/>
            <w:gridSpan w:val="2"/>
          </w:tcPr>
          <w:p w14:paraId="42A1ADB6" w14:textId="77777777" w:rsidR="007C58F3" w:rsidRPr="007C58F3" w:rsidRDefault="007C58F3" w:rsidP="007C58F3">
            <w:pPr>
              <w:pStyle w:val="p1"/>
              <w:rPr>
                <w:rFonts w:asciiTheme="minorHAnsi" w:hAnsiTheme="minorHAnsi"/>
                <w:sz w:val="12"/>
                <w:szCs w:val="12"/>
              </w:rPr>
            </w:pPr>
            <w:r w:rsidRPr="007C58F3">
              <w:rPr>
                <w:rFonts w:asciiTheme="minorHAnsi" w:hAnsiTheme="minorHAnsi"/>
                <w:sz w:val="12"/>
                <w:szCs w:val="12"/>
              </w:rPr>
              <w:t>3 grandes étapes</w:t>
            </w:r>
          </w:p>
          <w:p w14:paraId="2B008398" w14:textId="2506A1C1" w:rsidR="007C58F3" w:rsidRPr="007C58F3" w:rsidRDefault="007C58F3" w:rsidP="007C58F3">
            <w:pPr>
              <w:pStyle w:val="p2"/>
              <w:rPr>
                <w:rFonts w:asciiTheme="minorHAnsi" w:hAnsiTheme="minorHAnsi"/>
                <w:sz w:val="12"/>
                <w:szCs w:val="12"/>
              </w:rPr>
            </w:pPr>
            <w:r w:rsidRPr="007C58F3">
              <w:rPr>
                <w:rStyle w:val="s1"/>
                <w:rFonts w:asciiTheme="minorHAnsi" w:eastAsiaTheme="majorEastAsia" w:hAnsiTheme="minorHAnsi"/>
                <w:sz w:val="12"/>
                <w:szCs w:val="12"/>
              </w:rPr>
              <w:t xml:space="preserve">● </w:t>
            </w: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Tri et priorisation à réception des</w:t>
            </w:r>
            <w:r>
              <w:rPr>
                <w:rFonts w:asciiTheme="minorHAnsi" w:hAnsiTheme="minorHAnsi"/>
                <w:b/>
                <w:bCs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signalements d’incidents</w:t>
            </w:r>
          </w:p>
          <w:p w14:paraId="21F8E9A4" w14:textId="3F1585B2" w:rsidR="007C58F3" w:rsidRPr="007C58F3" w:rsidRDefault="007C58F3" w:rsidP="007C58F3">
            <w:pPr>
              <w:pStyle w:val="p3"/>
              <w:rPr>
                <w:rFonts w:asciiTheme="minorHAnsi" w:hAnsiTheme="minorHAnsi"/>
                <w:sz w:val="12"/>
                <w:szCs w:val="12"/>
              </w:rPr>
            </w:pPr>
            <w:r w:rsidRPr="007C58F3">
              <w:rPr>
                <w:rStyle w:val="s1"/>
                <w:rFonts w:asciiTheme="minorHAnsi" w:eastAsiaTheme="majorEastAsia" w:hAnsiTheme="minorHAnsi"/>
                <w:sz w:val="12"/>
                <w:szCs w:val="12"/>
              </w:rPr>
              <w:t xml:space="preserve">● </w:t>
            </w: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Évaluation selon plusieurs niveaux de</w:t>
            </w:r>
            <w:r>
              <w:rPr>
                <w:rFonts w:asciiTheme="minorHAnsi" w:hAnsiTheme="minorHAnsi"/>
                <w:b/>
                <w:bCs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procédures</w:t>
            </w:r>
          </w:p>
          <w:p w14:paraId="6527FC16" w14:textId="77777777" w:rsidR="007C58F3" w:rsidRPr="007C58F3" w:rsidRDefault="007C58F3" w:rsidP="007C58F3">
            <w:pPr>
              <w:pStyle w:val="p4"/>
              <w:rPr>
                <w:rFonts w:asciiTheme="minorHAnsi" w:hAnsiTheme="minorHAnsi"/>
                <w:sz w:val="12"/>
                <w:szCs w:val="12"/>
              </w:rPr>
            </w:pPr>
            <w:proofErr w:type="gramStart"/>
            <w:r w:rsidRPr="007C58F3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>o</w:t>
            </w:r>
            <w:proofErr w:type="gramEnd"/>
            <w:r w:rsidRPr="007C58F3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sz w:val="12"/>
                <w:szCs w:val="12"/>
              </w:rPr>
              <w:t>Le traitement individuel</w:t>
            </w:r>
          </w:p>
          <w:p w14:paraId="49FECB15" w14:textId="77777777" w:rsidR="007C58F3" w:rsidRPr="007C58F3" w:rsidRDefault="007C58F3" w:rsidP="007C58F3">
            <w:pPr>
              <w:pStyle w:val="p4"/>
              <w:rPr>
                <w:rFonts w:asciiTheme="minorHAnsi" w:hAnsiTheme="minorHAnsi"/>
                <w:sz w:val="12"/>
                <w:szCs w:val="12"/>
              </w:rPr>
            </w:pPr>
            <w:proofErr w:type="gramStart"/>
            <w:r w:rsidRPr="007C58F3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>o</w:t>
            </w:r>
            <w:proofErr w:type="gramEnd"/>
            <w:r w:rsidRPr="007C58F3">
              <w:rPr>
                <w:rStyle w:val="s2"/>
                <w:rFonts w:asciiTheme="minorHAnsi" w:eastAsiaTheme="majorEastAsia" w:hAnsiTheme="minorHAnsi"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sz w:val="12"/>
                <w:szCs w:val="12"/>
              </w:rPr>
              <w:t>Le traitement par détection de signal</w:t>
            </w:r>
          </w:p>
          <w:p w14:paraId="4EC1BE78" w14:textId="77777777" w:rsidR="007C58F3" w:rsidRPr="007C58F3" w:rsidRDefault="007C58F3" w:rsidP="007C58F3">
            <w:pPr>
              <w:pStyle w:val="p3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7C58F3">
              <w:rPr>
                <w:rStyle w:val="s1"/>
                <w:rFonts w:asciiTheme="minorHAnsi" w:eastAsiaTheme="majorEastAsia" w:hAnsiTheme="minorHAnsi"/>
                <w:sz w:val="12"/>
                <w:szCs w:val="12"/>
              </w:rPr>
              <w:t xml:space="preserve">● </w:t>
            </w: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La clôture et le retour d’information</w:t>
            </w:r>
          </w:p>
          <w:p w14:paraId="4426975E" w14:textId="77777777" w:rsidR="007C58F3" w:rsidRPr="007C58F3" w:rsidRDefault="007C58F3" w:rsidP="007C58F3">
            <w:pPr>
              <w:pStyle w:val="p3"/>
              <w:rPr>
                <w:rFonts w:asciiTheme="minorHAnsi" w:hAnsiTheme="minorHAnsi"/>
                <w:sz w:val="12"/>
                <w:szCs w:val="12"/>
              </w:rPr>
            </w:pPr>
          </w:p>
          <w:p w14:paraId="78E77C97" w14:textId="77777777" w:rsidR="007C58F3" w:rsidRDefault="007C58F3" w:rsidP="007C58F3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Les experts désignés</w:t>
            </w:r>
            <w:r>
              <w:rPr>
                <w:rFonts w:asciiTheme="minorHAnsi" w:hAnsiTheme="minorHAnsi"/>
                <w:b/>
                <w:bCs/>
                <w:sz w:val="12"/>
                <w:szCs w:val="12"/>
              </w:rPr>
              <w:t xml:space="preserve"> : </w:t>
            </w: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Leur rôle :</w:t>
            </w:r>
          </w:p>
          <w:p w14:paraId="05FA690F" w14:textId="786940CA" w:rsidR="007C58F3" w:rsidRPr="007C58F3" w:rsidRDefault="007C58F3" w:rsidP="007C58F3">
            <w:pPr>
              <w:pStyle w:val="p1"/>
              <w:numPr>
                <w:ilvl w:val="0"/>
                <w:numId w:val="3"/>
              </w:numPr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Rendre un avis sous forme de rapport écrit</w:t>
            </w:r>
            <w:r w:rsidRPr="007C58F3">
              <w:rPr>
                <w:rStyle w:val="s3"/>
                <w:rFonts w:asciiTheme="minorHAnsi" w:eastAsiaTheme="majorEastAsia" w:hAnsiTheme="minorHAnsi"/>
                <w:sz w:val="12"/>
                <w:szCs w:val="12"/>
              </w:rPr>
              <w:t>, sur les dossiers sur</w:t>
            </w:r>
            <w:r>
              <w:rPr>
                <w:rStyle w:val="s3"/>
                <w:rFonts w:asciiTheme="minorHAnsi" w:eastAsiaTheme="majorEastAsia" w:hAnsiTheme="minorHAnsi"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sz w:val="12"/>
                <w:szCs w:val="12"/>
              </w:rPr>
              <w:t>lesquels ils ont été désignés expert, et en particulier sur les aspects</w:t>
            </w:r>
            <w:r>
              <w:rPr>
                <w:rFonts w:asciiTheme="minorHAnsi" w:hAnsiTheme="minorHAnsi"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sz w:val="12"/>
                <w:szCs w:val="12"/>
              </w:rPr>
              <w:t>bénéfice/risque et solutions alternatives</w:t>
            </w:r>
          </w:p>
          <w:p w14:paraId="5675FFFB" w14:textId="19276AB7" w:rsidR="007C58F3" w:rsidRPr="007C58F3" w:rsidRDefault="007C58F3" w:rsidP="007C58F3">
            <w:pPr>
              <w:pStyle w:val="p2"/>
              <w:numPr>
                <w:ilvl w:val="0"/>
                <w:numId w:val="3"/>
              </w:numPr>
              <w:rPr>
                <w:rFonts w:asciiTheme="minorHAnsi" w:hAnsiTheme="minorHAnsi"/>
                <w:sz w:val="12"/>
                <w:szCs w:val="12"/>
              </w:rPr>
            </w:pPr>
            <w:r w:rsidRPr="007C58F3">
              <w:rPr>
                <w:rStyle w:val="s3"/>
                <w:rFonts w:asciiTheme="minorHAnsi" w:eastAsiaTheme="majorEastAsia" w:hAnsiTheme="minorHAnsi"/>
                <w:sz w:val="12"/>
                <w:szCs w:val="12"/>
              </w:rPr>
              <w:t xml:space="preserve">Ils ont un </w:t>
            </w: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 xml:space="preserve">devoir d’indépendance et de confidentialité </w:t>
            </w:r>
            <w:r w:rsidRPr="007C58F3">
              <w:rPr>
                <w:rStyle w:val="s3"/>
                <w:rFonts w:asciiTheme="minorHAnsi" w:eastAsiaTheme="majorEastAsia" w:hAnsiTheme="minorHAnsi"/>
                <w:sz w:val="12"/>
                <w:szCs w:val="12"/>
              </w:rPr>
              <w:t>sur l’ensemble des</w:t>
            </w:r>
            <w:r>
              <w:rPr>
                <w:rStyle w:val="s3"/>
                <w:rFonts w:asciiTheme="minorHAnsi" w:eastAsiaTheme="majorEastAsia" w:hAnsiTheme="minorHAnsi"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sz w:val="12"/>
                <w:szCs w:val="12"/>
              </w:rPr>
              <w:t>informations portées à leur connaissance dans le cadre de leurs missions</w:t>
            </w:r>
            <w:r>
              <w:rPr>
                <w:rFonts w:asciiTheme="minorHAnsi" w:hAnsiTheme="minorHAnsi"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sz w:val="12"/>
                <w:szCs w:val="12"/>
              </w:rPr>
              <w:t>d’expertise.</w:t>
            </w:r>
          </w:p>
          <w:p w14:paraId="7463448D" w14:textId="77777777" w:rsidR="007C58F3" w:rsidRPr="007C58F3" w:rsidRDefault="007C58F3" w:rsidP="007930D6">
            <w:pPr>
              <w:rPr>
                <w:sz w:val="12"/>
                <w:szCs w:val="12"/>
              </w:rPr>
            </w:pPr>
          </w:p>
        </w:tc>
      </w:tr>
      <w:tr w:rsidR="007C58F3" w:rsidRPr="00836E96" w14:paraId="2554694A" w14:textId="77777777" w:rsidTr="00CB0906">
        <w:trPr>
          <w:trHeight w:val="282"/>
        </w:trPr>
        <w:tc>
          <w:tcPr>
            <w:tcW w:w="1164" w:type="dxa"/>
            <w:shd w:val="clear" w:color="auto" w:fill="DAE9F7" w:themeFill="text2" w:themeFillTint="1A"/>
          </w:tcPr>
          <w:p w14:paraId="2A1F7FDA" w14:textId="77777777" w:rsidR="007C58F3" w:rsidRPr="007C58F3" w:rsidRDefault="007C58F3" w:rsidP="007C58F3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Le retour d’information :</w:t>
            </w:r>
          </w:p>
          <w:p w14:paraId="160FD9C4" w14:textId="77777777" w:rsidR="007C58F3" w:rsidRPr="007C58F3" w:rsidRDefault="007C58F3" w:rsidP="007C58F3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</w:p>
        </w:tc>
        <w:tc>
          <w:tcPr>
            <w:tcW w:w="9590" w:type="dxa"/>
            <w:gridSpan w:val="2"/>
          </w:tcPr>
          <w:p w14:paraId="49566BF0" w14:textId="77777777" w:rsidR="007C58F3" w:rsidRPr="007C58F3" w:rsidRDefault="007C58F3" w:rsidP="007C58F3">
            <w:pPr>
              <w:pStyle w:val="p1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Les informations et alertes descendantes</w:t>
            </w:r>
          </w:p>
          <w:p w14:paraId="73A2B773" w14:textId="064EAE9D" w:rsidR="007C58F3" w:rsidRPr="007C58F3" w:rsidRDefault="007C58F3" w:rsidP="007C58F3">
            <w:pPr>
              <w:pStyle w:val="p2"/>
              <w:rPr>
                <w:rFonts w:asciiTheme="minorHAnsi" w:hAnsi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/>
                <w:color w:val="000000" w:themeColor="text1"/>
                <w:sz w:val="12"/>
                <w:szCs w:val="12"/>
              </w:rPr>
              <w:t>-</w:t>
            </w:r>
            <w:r>
              <w:t xml:space="preserve"> </w:t>
            </w:r>
            <w:r w:rsidRPr="007C58F3">
              <w:rPr>
                <w:rFonts w:asciiTheme="minorHAnsi" w:hAnsiTheme="minorHAnsi"/>
                <w:color w:val="000000" w:themeColor="text1"/>
                <w:sz w:val="12"/>
                <w:szCs w:val="12"/>
              </w:rPr>
              <w:t>Informations/recommandations : diffusion à tous les établissements de santé ou</w:t>
            </w:r>
            <w:r w:rsidRPr="007C58F3">
              <w:rPr>
                <w:rFonts w:asciiTheme="minorHAnsi" w:hAnsiTheme="minorHAnsi"/>
                <w:color w:val="000000" w:themeColor="text1"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color w:val="000000" w:themeColor="text1"/>
                <w:sz w:val="12"/>
                <w:szCs w:val="12"/>
              </w:rPr>
              <w:t>pharmaciens d’officine par le système d’alerte de l’Agence,</w:t>
            </w:r>
          </w:p>
          <w:p w14:paraId="6745477F" w14:textId="24359667" w:rsidR="007C58F3" w:rsidRPr="007C58F3" w:rsidRDefault="007C58F3" w:rsidP="007C58F3">
            <w:pPr>
              <w:pStyle w:val="p3"/>
              <w:rPr>
                <w:rFonts w:asciiTheme="minorHAnsi" w:hAnsi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/>
                <w:color w:val="000000" w:themeColor="text1"/>
                <w:sz w:val="12"/>
                <w:szCs w:val="12"/>
              </w:rPr>
              <w:t>-</w:t>
            </w:r>
            <w:r>
              <w:t xml:space="preserve"> </w:t>
            </w:r>
            <w:r w:rsidRPr="007C58F3">
              <w:rPr>
                <w:rFonts w:asciiTheme="minorHAnsi" w:hAnsiTheme="minorHAnsi"/>
                <w:color w:val="000000" w:themeColor="text1"/>
                <w:sz w:val="12"/>
                <w:szCs w:val="12"/>
              </w:rPr>
              <w:t>Action corrective ou rappel émis(e) par le fabricant : diffusion aux établissements de</w:t>
            </w:r>
            <w:r w:rsidRPr="007C58F3">
              <w:rPr>
                <w:rFonts w:asciiTheme="minorHAnsi" w:hAnsiTheme="minorHAnsi"/>
                <w:color w:val="000000" w:themeColor="text1"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color w:val="000000" w:themeColor="text1"/>
                <w:sz w:val="12"/>
                <w:szCs w:val="12"/>
              </w:rPr>
              <w:t>santé ou aux utilisateurs directement par le fabricant,</w:t>
            </w:r>
          </w:p>
          <w:p w14:paraId="7ABC5450" w14:textId="55E617C2" w:rsidR="007C58F3" w:rsidRPr="007C58F3" w:rsidRDefault="007C58F3" w:rsidP="007C58F3">
            <w:pPr>
              <w:pStyle w:val="p3"/>
              <w:rPr>
                <w:rFonts w:asciiTheme="minorHAnsi" w:hAnsi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/>
                <w:color w:val="000000" w:themeColor="text1"/>
                <w:sz w:val="12"/>
                <w:szCs w:val="12"/>
              </w:rPr>
              <w:t>-</w:t>
            </w:r>
            <w:r>
              <w:t xml:space="preserve"> </w:t>
            </w:r>
            <w:r w:rsidRPr="007C58F3">
              <w:rPr>
                <w:rFonts w:asciiTheme="minorHAnsi" w:hAnsiTheme="minorHAnsi"/>
                <w:color w:val="000000" w:themeColor="text1"/>
                <w:sz w:val="12"/>
                <w:szCs w:val="12"/>
              </w:rPr>
              <w:t>Décision d’interdiction, de suspension de mise sur le marché… prise par le DG de</w:t>
            </w:r>
            <w:r w:rsidRPr="007C58F3">
              <w:rPr>
                <w:rFonts w:asciiTheme="minorHAnsi" w:hAnsiTheme="minorHAnsi"/>
                <w:color w:val="000000" w:themeColor="text1"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color w:val="000000" w:themeColor="text1"/>
                <w:sz w:val="12"/>
                <w:szCs w:val="12"/>
              </w:rPr>
              <w:t>l’ANSM : publication sur le site de l’ANSM et transmission aux fabricants afin qu’ils en</w:t>
            </w:r>
            <w:r w:rsidRPr="007C58F3">
              <w:rPr>
                <w:rFonts w:asciiTheme="minorHAnsi" w:hAnsiTheme="minorHAnsi"/>
                <w:color w:val="000000" w:themeColor="text1"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color w:val="000000" w:themeColor="text1"/>
                <w:sz w:val="12"/>
                <w:szCs w:val="12"/>
              </w:rPr>
              <w:t>informent leurs clients directement.</w:t>
            </w:r>
          </w:p>
          <w:p w14:paraId="7D2937E2" w14:textId="77777777" w:rsidR="007C58F3" w:rsidRPr="007C58F3" w:rsidRDefault="007C58F3" w:rsidP="007930D6">
            <w:pPr>
              <w:rPr>
                <w:sz w:val="12"/>
                <w:szCs w:val="12"/>
              </w:rPr>
            </w:pPr>
          </w:p>
          <w:p w14:paraId="585EE5C8" w14:textId="7E674646" w:rsidR="007C58F3" w:rsidRDefault="007C58F3" w:rsidP="007C58F3">
            <w:pPr>
              <w:pStyle w:val="p1"/>
              <w:rPr>
                <w:rFonts w:asciiTheme="minorHAnsi" w:hAnsiTheme="minorHAnsi"/>
                <w:sz w:val="12"/>
                <w:szCs w:val="12"/>
              </w:rPr>
            </w:pP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L</w:t>
            </w: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e site internet</w:t>
            </w:r>
            <w:r w:rsidRPr="007C58F3">
              <w:rPr>
                <w:rFonts w:asciiTheme="minorHAnsi" w:hAnsiTheme="minorHAnsi"/>
                <w:b/>
                <w:bCs/>
                <w:sz w:val="12"/>
                <w:szCs w:val="12"/>
              </w:rPr>
              <w:t> :</w:t>
            </w:r>
            <w:r>
              <w:rPr>
                <w:rFonts w:asciiTheme="minorHAnsi" w:hAnsiTheme="minorHAnsi"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sz w:val="12"/>
                <w:szCs w:val="12"/>
              </w:rPr>
              <w:t xml:space="preserve">Mise en ligne des informations de sécurité sur le site Internet de l’ANSM avec abonnement </w:t>
            </w:r>
            <w:r w:rsidRPr="007C58F3">
              <w:rPr>
                <w:rFonts w:asciiTheme="minorHAnsi" w:hAnsiTheme="minorHAnsi"/>
                <w:sz w:val="12"/>
                <w:szCs w:val="12"/>
              </w:rPr>
              <w:t xml:space="preserve">libre </w:t>
            </w:r>
            <w:r>
              <w:rPr>
                <w:rFonts w:asciiTheme="minorHAnsi" w:hAnsiTheme="minorHAnsi"/>
                <w:sz w:val="12"/>
                <w:szCs w:val="12"/>
              </w:rPr>
              <w:t>à une</w:t>
            </w:r>
            <w:r w:rsidRPr="007C58F3">
              <w:rPr>
                <w:rFonts w:asciiTheme="minorHAnsi" w:hAnsiTheme="minorHAnsi"/>
                <w:sz w:val="12"/>
                <w:szCs w:val="12"/>
              </w:rPr>
              <w:t xml:space="preserve"> liste de diffusion pour les recevoir par mail</w:t>
            </w:r>
          </w:p>
          <w:p w14:paraId="2C858BF1" w14:textId="77777777" w:rsidR="007C58F3" w:rsidRDefault="007C58F3" w:rsidP="007C58F3">
            <w:pPr>
              <w:pStyle w:val="p1"/>
              <w:rPr>
                <w:rFonts w:asciiTheme="minorHAnsi" w:hAnsiTheme="minorHAnsi"/>
                <w:sz w:val="12"/>
                <w:szCs w:val="12"/>
              </w:rPr>
            </w:pPr>
            <w:r w:rsidRPr="007C58F3">
              <w:rPr>
                <w:rFonts w:asciiTheme="minorHAnsi" w:hAnsiTheme="minorHAnsi"/>
                <w:sz w:val="12"/>
                <w:szCs w:val="12"/>
              </w:rPr>
              <w:t>Mise en ligne de l’état d’avancement des signalements de matériovigilance à l’attention des</w:t>
            </w:r>
            <w:r>
              <w:rPr>
                <w:rFonts w:asciiTheme="minorHAnsi" w:hAnsiTheme="minorHAnsi"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sz w:val="12"/>
                <w:szCs w:val="12"/>
              </w:rPr>
              <w:t>déclarants (répertoire des signalements)</w:t>
            </w:r>
          </w:p>
          <w:p w14:paraId="7921EB7F" w14:textId="55B25D40" w:rsidR="007C58F3" w:rsidRPr="007C58F3" w:rsidRDefault="007C58F3" w:rsidP="0011554D">
            <w:pPr>
              <w:pStyle w:val="p1"/>
              <w:rPr>
                <w:rFonts w:asciiTheme="minorHAnsi" w:hAnsiTheme="minorHAnsi"/>
                <w:sz w:val="12"/>
                <w:szCs w:val="12"/>
              </w:rPr>
            </w:pPr>
            <w:r w:rsidRPr="007C58F3">
              <w:rPr>
                <w:rFonts w:asciiTheme="minorHAnsi" w:hAnsiTheme="minorHAnsi"/>
                <w:sz w:val="12"/>
                <w:szCs w:val="12"/>
              </w:rPr>
              <w:t xml:space="preserve">Mise à disposition d’une boite </w:t>
            </w:r>
            <w:proofErr w:type="gramStart"/>
            <w:r w:rsidRPr="007C58F3">
              <w:rPr>
                <w:rFonts w:asciiTheme="minorHAnsi" w:hAnsiTheme="minorHAnsi"/>
                <w:sz w:val="12"/>
                <w:szCs w:val="12"/>
              </w:rPr>
              <w:t>e-mail</w:t>
            </w:r>
            <w:proofErr w:type="gramEnd"/>
            <w:r w:rsidRPr="007C58F3">
              <w:rPr>
                <w:rFonts w:asciiTheme="minorHAnsi" w:hAnsiTheme="minorHAnsi"/>
                <w:sz w:val="12"/>
                <w:szCs w:val="12"/>
              </w:rPr>
              <w:t xml:space="preserve"> sur laquelle vous pouvez poser des questions relatives à la</w:t>
            </w:r>
            <w:r>
              <w:rPr>
                <w:rFonts w:asciiTheme="minorHAnsi" w:hAnsiTheme="minorHAnsi"/>
                <w:sz w:val="12"/>
                <w:szCs w:val="12"/>
              </w:rPr>
              <w:t xml:space="preserve"> </w:t>
            </w:r>
            <w:r w:rsidRPr="007C58F3">
              <w:rPr>
                <w:rFonts w:asciiTheme="minorHAnsi" w:hAnsiTheme="minorHAnsi"/>
                <w:sz w:val="12"/>
                <w:szCs w:val="12"/>
              </w:rPr>
              <w:t>matériovigilance : materiovigilance@ansm.sante.fr</w:t>
            </w:r>
          </w:p>
        </w:tc>
      </w:tr>
      <w:tr w:rsidR="00CB0906" w:rsidRPr="00836E96" w14:paraId="1D8C075B" w14:textId="77777777" w:rsidTr="00CB0906">
        <w:trPr>
          <w:trHeight w:val="50"/>
        </w:trPr>
        <w:tc>
          <w:tcPr>
            <w:tcW w:w="10754" w:type="dxa"/>
            <w:gridSpan w:val="3"/>
            <w:shd w:val="clear" w:color="auto" w:fill="DAE9F7" w:themeFill="text2" w:themeFillTint="1A"/>
          </w:tcPr>
          <w:p w14:paraId="7DD2DD98" w14:textId="02D237C6" w:rsidR="00CB0906" w:rsidRPr="0011554D" w:rsidRDefault="00CB0906" w:rsidP="0011554D">
            <w:pPr>
              <w:pStyle w:val="p1"/>
              <w:jc w:val="center"/>
              <w:rPr>
                <w:rFonts w:asciiTheme="minorHAnsi" w:hAnsiTheme="minorHAnsi"/>
                <w:b/>
                <w:bCs/>
                <w:sz w:val="12"/>
                <w:szCs w:val="12"/>
              </w:rPr>
            </w:pPr>
            <w:r w:rsidRPr="0011554D">
              <w:rPr>
                <w:rFonts w:asciiTheme="minorHAnsi" w:hAnsiTheme="minorHAnsi"/>
                <w:b/>
                <w:bCs/>
                <w:sz w:val="12"/>
                <w:szCs w:val="12"/>
              </w:rPr>
              <w:t>Quelques</w:t>
            </w:r>
            <w:r>
              <w:rPr>
                <w:rFonts w:asciiTheme="minorHAnsi" w:hAnsiTheme="minorHAnsi"/>
                <w:b/>
                <w:bCs/>
                <w:sz w:val="12"/>
                <w:szCs w:val="12"/>
              </w:rPr>
              <w:t xml:space="preserve"> </w:t>
            </w:r>
            <w:r w:rsidRPr="0011554D">
              <w:rPr>
                <w:rFonts w:asciiTheme="minorHAnsi" w:hAnsiTheme="minorHAnsi"/>
                <w:b/>
                <w:bCs/>
                <w:sz w:val="12"/>
                <w:szCs w:val="12"/>
              </w:rPr>
              <w:t>chiffres</w:t>
            </w:r>
          </w:p>
        </w:tc>
      </w:tr>
      <w:tr w:rsidR="007C58F3" w:rsidRPr="00836E96" w14:paraId="6DE9C0E1" w14:textId="77777777" w:rsidTr="003F10E1">
        <w:trPr>
          <w:trHeight w:val="282"/>
        </w:trPr>
        <w:tc>
          <w:tcPr>
            <w:tcW w:w="10754" w:type="dxa"/>
            <w:gridSpan w:val="3"/>
          </w:tcPr>
          <w:p w14:paraId="02008EA8" w14:textId="77777777" w:rsidR="007C58F3" w:rsidRDefault="007C58F3" w:rsidP="007930D6">
            <w:pPr>
              <w:rPr>
                <w:sz w:val="12"/>
                <w:szCs w:val="12"/>
              </w:rPr>
            </w:pPr>
            <w:proofErr w:type="gramStart"/>
            <w:r>
              <w:rPr>
                <w:sz w:val="12"/>
                <w:szCs w:val="12"/>
              </w:rPr>
              <w:t>Ca</w:t>
            </w:r>
            <w:proofErr w:type="gramEnd"/>
            <w:r>
              <w:rPr>
                <w:sz w:val="12"/>
                <w:szCs w:val="12"/>
              </w:rPr>
              <w:t xml:space="preserve"> n’a pas cessé d’augmenter</w:t>
            </w:r>
          </w:p>
          <w:p w14:paraId="2AF0AB56" w14:textId="15ACCE94" w:rsidR="007C58F3" w:rsidRPr="007930D6" w:rsidRDefault="007C58F3" w:rsidP="0011554D">
            <w:pPr>
              <w:jc w:val="center"/>
              <w:rPr>
                <w:sz w:val="12"/>
                <w:szCs w:val="12"/>
              </w:rPr>
            </w:pPr>
            <w:r w:rsidRPr="007C58F3">
              <w:rPr>
                <w:sz w:val="12"/>
                <w:szCs w:val="12"/>
              </w:rPr>
              <w:drawing>
                <wp:inline distT="0" distB="0" distL="0" distR="0" wp14:anchorId="55C24A23" wp14:editId="26ED3648">
                  <wp:extent cx="2098976" cy="1054100"/>
                  <wp:effectExtent l="0" t="0" r="0" b="0"/>
                  <wp:docPr id="11125024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50241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582" cy="105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58F3">
              <w:rPr>
                <w:sz w:val="12"/>
                <w:szCs w:val="12"/>
              </w:rPr>
              <w:drawing>
                <wp:inline distT="0" distB="0" distL="0" distR="0" wp14:anchorId="217DB9DE" wp14:editId="6D0B0AC8">
                  <wp:extent cx="2330223" cy="1058018"/>
                  <wp:effectExtent l="0" t="0" r="0" b="0"/>
                  <wp:docPr id="8762760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27601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424" cy="107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0E6D77" w14:textId="77777777" w:rsidR="00C408E0" w:rsidRPr="00836E96" w:rsidRDefault="00C408E0"/>
    <w:sectPr w:rsidR="00C408E0" w:rsidRPr="00836E96" w:rsidSect="00C408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03116"/>
    <w:multiLevelType w:val="hybridMultilevel"/>
    <w:tmpl w:val="C01A1CE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C79D4"/>
    <w:multiLevelType w:val="hybridMultilevel"/>
    <w:tmpl w:val="5EF426A0"/>
    <w:lvl w:ilvl="0" w:tplc="3E3AC52A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31B17"/>
    <w:multiLevelType w:val="hybridMultilevel"/>
    <w:tmpl w:val="D974C1B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545AE"/>
    <w:multiLevelType w:val="hybridMultilevel"/>
    <w:tmpl w:val="CE4A62B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30129"/>
    <w:multiLevelType w:val="hybridMultilevel"/>
    <w:tmpl w:val="715AE24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21E9D"/>
    <w:multiLevelType w:val="hybridMultilevel"/>
    <w:tmpl w:val="3200A6A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55632"/>
    <w:multiLevelType w:val="hybridMultilevel"/>
    <w:tmpl w:val="130618F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851B05"/>
    <w:multiLevelType w:val="hybridMultilevel"/>
    <w:tmpl w:val="32A432D6"/>
    <w:lvl w:ilvl="0" w:tplc="B62E73BA">
      <w:numFmt w:val="bullet"/>
      <w:lvlText w:val="-"/>
      <w:lvlJc w:val="left"/>
      <w:pPr>
        <w:ind w:left="720" w:hanging="360"/>
      </w:pPr>
      <w:rPr>
        <w:rFonts w:ascii="Aptos" w:eastAsia="Times New Roman" w:hAnsi="Apto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777A8"/>
    <w:multiLevelType w:val="hybridMultilevel"/>
    <w:tmpl w:val="57A6E2F0"/>
    <w:lvl w:ilvl="0" w:tplc="FD400B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C76675"/>
    <w:multiLevelType w:val="hybridMultilevel"/>
    <w:tmpl w:val="C21E6932"/>
    <w:lvl w:ilvl="0" w:tplc="FD400B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83471"/>
    <w:multiLevelType w:val="hybridMultilevel"/>
    <w:tmpl w:val="3E72E81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1E58D6"/>
    <w:multiLevelType w:val="hybridMultilevel"/>
    <w:tmpl w:val="BD1EA7AA"/>
    <w:lvl w:ilvl="0" w:tplc="B62E73BA">
      <w:numFmt w:val="bullet"/>
      <w:lvlText w:val="-"/>
      <w:lvlJc w:val="left"/>
      <w:pPr>
        <w:ind w:left="720" w:hanging="360"/>
      </w:pPr>
      <w:rPr>
        <w:rFonts w:ascii="Aptos" w:eastAsia="Times New Roman" w:hAnsi="Apto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0665E"/>
    <w:multiLevelType w:val="hybridMultilevel"/>
    <w:tmpl w:val="EFF2CFBC"/>
    <w:lvl w:ilvl="0" w:tplc="FD400B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126455">
    <w:abstractNumId w:val="7"/>
  </w:num>
  <w:num w:numId="2" w16cid:durableId="595208541">
    <w:abstractNumId w:val="4"/>
  </w:num>
  <w:num w:numId="3" w16cid:durableId="474564122">
    <w:abstractNumId w:val="5"/>
  </w:num>
  <w:num w:numId="4" w16cid:durableId="326399632">
    <w:abstractNumId w:val="8"/>
  </w:num>
  <w:num w:numId="5" w16cid:durableId="1191265153">
    <w:abstractNumId w:val="9"/>
  </w:num>
  <w:num w:numId="6" w16cid:durableId="1334147166">
    <w:abstractNumId w:val="12"/>
  </w:num>
  <w:num w:numId="7" w16cid:durableId="72896557">
    <w:abstractNumId w:val="6"/>
  </w:num>
  <w:num w:numId="8" w16cid:durableId="85271440">
    <w:abstractNumId w:val="2"/>
  </w:num>
  <w:num w:numId="9" w16cid:durableId="1279680712">
    <w:abstractNumId w:val="1"/>
  </w:num>
  <w:num w:numId="10" w16cid:durableId="2006783997">
    <w:abstractNumId w:val="11"/>
  </w:num>
  <w:num w:numId="11" w16cid:durableId="2077820350">
    <w:abstractNumId w:val="0"/>
  </w:num>
  <w:num w:numId="12" w16cid:durableId="824399686">
    <w:abstractNumId w:val="10"/>
  </w:num>
  <w:num w:numId="13" w16cid:durableId="16759551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8E0"/>
    <w:rsid w:val="0011554D"/>
    <w:rsid w:val="00282183"/>
    <w:rsid w:val="007930D6"/>
    <w:rsid w:val="007C58F3"/>
    <w:rsid w:val="00836E96"/>
    <w:rsid w:val="00C408E0"/>
    <w:rsid w:val="00CB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39A9D4"/>
  <w15:chartTrackingRefBased/>
  <w15:docId w15:val="{4583EA5A-D63D-5D40-93C3-8C36DD403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408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408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408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408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408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408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408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408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408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408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408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408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408E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408E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408E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408E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408E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408E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408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408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408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408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408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408E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408E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408E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08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08E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408E0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C40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C408E0"/>
    <w:pPr>
      <w:spacing w:after="0" w:line="240" w:lineRule="auto"/>
    </w:pPr>
    <w:rPr>
      <w:rFonts w:ascii="Arial" w:eastAsia="Times New Roman" w:hAnsi="Arial" w:cs="Arial"/>
      <w:color w:val="000000"/>
      <w:kern w:val="0"/>
      <w:lang w:eastAsia="fr-FR"/>
      <w14:ligatures w14:val="none"/>
    </w:rPr>
  </w:style>
  <w:style w:type="paragraph" w:customStyle="1" w:styleId="p2">
    <w:name w:val="p2"/>
    <w:basedOn w:val="Normal"/>
    <w:rsid w:val="00C408E0"/>
    <w:pPr>
      <w:spacing w:after="0" w:line="240" w:lineRule="auto"/>
    </w:pPr>
    <w:rPr>
      <w:rFonts w:ascii="Arial" w:eastAsia="Times New Roman" w:hAnsi="Arial" w:cs="Arial"/>
      <w:color w:val="00093A"/>
      <w:kern w:val="0"/>
      <w:lang w:eastAsia="fr-FR"/>
      <w14:ligatures w14:val="none"/>
    </w:rPr>
  </w:style>
  <w:style w:type="character" w:customStyle="1" w:styleId="s1">
    <w:name w:val="s1"/>
    <w:basedOn w:val="Policepardfaut"/>
    <w:rsid w:val="00C408E0"/>
    <w:rPr>
      <w:rFonts w:ascii="Arial" w:hAnsi="Arial" w:cs="Arial" w:hint="default"/>
      <w:color w:val="883BC9"/>
      <w:sz w:val="24"/>
      <w:szCs w:val="24"/>
    </w:rPr>
  </w:style>
  <w:style w:type="character" w:customStyle="1" w:styleId="s2">
    <w:name w:val="s2"/>
    <w:basedOn w:val="Policepardfaut"/>
    <w:rsid w:val="00C408E0"/>
    <w:rPr>
      <w:rFonts w:ascii="Arial" w:hAnsi="Arial" w:cs="Arial" w:hint="default"/>
      <w:sz w:val="24"/>
      <w:szCs w:val="24"/>
    </w:rPr>
  </w:style>
  <w:style w:type="character" w:customStyle="1" w:styleId="s3">
    <w:name w:val="s3"/>
    <w:basedOn w:val="Policepardfaut"/>
    <w:rsid w:val="00C408E0"/>
    <w:rPr>
      <w:color w:val="883BC9"/>
    </w:rPr>
  </w:style>
  <w:style w:type="character" w:customStyle="1" w:styleId="s4">
    <w:name w:val="s4"/>
    <w:basedOn w:val="Policepardfaut"/>
    <w:rsid w:val="00C408E0"/>
    <w:rPr>
      <w:rFonts w:ascii="Wingdings" w:hAnsi="Wingdings" w:hint="default"/>
      <w:color w:val="16129A"/>
      <w:sz w:val="24"/>
      <w:szCs w:val="24"/>
    </w:rPr>
  </w:style>
  <w:style w:type="paragraph" w:customStyle="1" w:styleId="p3">
    <w:name w:val="p3"/>
    <w:basedOn w:val="Normal"/>
    <w:rsid w:val="00836E96"/>
    <w:pPr>
      <w:spacing w:after="0" w:line="240" w:lineRule="auto"/>
    </w:pPr>
    <w:rPr>
      <w:rFonts w:ascii="Arial" w:eastAsia="Times New Roman" w:hAnsi="Arial" w:cs="Arial"/>
      <w:color w:val="00005F"/>
      <w:kern w:val="0"/>
      <w:lang w:eastAsia="fr-FR"/>
      <w14:ligatures w14:val="none"/>
    </w:rPr>
  </w:style>
  <w:style w:type="character" w:customStyle="1" w:styleId="s5">
    <w:name w:val="s5"/>
    <w:basedOn w:val="Policepardfaut"/>
    <w:rsid w:val="00836E96"/>
    <w:rPr>
      <w:color w:val="0000DC"/>
    </w:rPr>
  </w:style>
  <w:style w:type="character" w:customStyle="1" w:styleId="s6">
    <w:name w:val="s6"/>
    <w:basedOn w:val="Policepardfaut"/>
    <w:rsid w:val="00836E96"/>
    <w:rPr>
      <w:rFonts w:ascii="Arial" w:hAnsi="Arial" w:cs="Arial" w:hint="default"/>
      <w:sz w:val="24"/>
      <w:szCs w:val="24"/>
    </w:rPr>
  </w:style>
  <w:style w:type="character" w:customStyle="1" w:styleId="s7">
    <w:name w:val="s7"/>
    <w:basedOn w:val="Policepardfaut"/>
    <w:rsid w:val="00836E96"/>
    <w:rPr>
      <w:rFonts w:ascii="Arial" w:hAnsi="Arial" w:cs="Arial" w:hint="default"/>
      <w:color w:val="0000DC"/>
      <w:sz w:val="24"/>
      <w:szCs w:val="24"/>
    </w:rPr>
  </w:style>
  <w:style w:type="character" w:customStyle="1" w:styleId="s8">
    <w:name w:val="s8"/>
    <w:basedOn w:val="Policepardfaut"/>
    <w:rsid w:val="00836E96"/>
    <w:rPr>
      <w:rFonts w:ascii="Wingdings" w:hAnsi="Wingdings" w:hint="default"/>
      <w:color w:val="00005F"/>
      <w:sz w:val="24"/>
      <w:szCs w:val="24"/>
    </w:rPr>
  </w:style>
  <w:style w:type="character" w:customStyle="1" w:styleId="s9">
    <w:name w:val="s9"/>
    <w:basedOn w:val="Policepardfaut"/>
    <w:rsid w:val="00836E96"/>
    <w:rPr>
      <w:color w:val="16129A"/>
    </w:rPr>
  </w:style>
  <w:style w:type="character" w:customStyle="1" w:styleId="s10">
    <w:name w:val="s10"/>
    <w:basedOn w:val="Policepardfaut"/>
    <w:rsid w:val="00836E96"/>
    <w:rPr>
      <w:rFonts w:ascii="Wingdings" w:hAnsi="Wingdings" w:hint="default"/>
      <w:color w:val="16129A"/>
      <w:sz w:val="24"/>
      <w:szCs w:val="24"/>
    </w:rPr>
  </w:style>
  <w:style w:type="paragraph" w:customStyle="1" w:styleId="p4">
    <w:name w:val="p4"/>
    <w:basedOn w:val="Normal"/>
    <w:rsid w:val="007C58F3"/>
    <w:pPr>
      <w:spacing w:after="0" w:line="240" w:lineRule="auto"/>
    </w:pPr>
    <w:rPr>
      <w:rFonts w:ascii="Arial" w:eastAsia="Times New Roman" w:hAnsi="Arial" w:cs="Arial"/>
      <w:color w:val="000000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2405</Words>
  <Characters>13229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dc:description/>
  <cp:lastModifiedBy>Constance MASSON</cp:lastModifiedBy>
  <cp:revision>1</cp:revision>
  <dcterms:created xsi:type="dcterms:W3CDTF">2025-02-03T18:31:00Z</dcterms:created>
  <dcterms:modified xsi:type="dcterms:W3CDTF">2025-02-04T09:05:00Z</dcterms:modified>
</cp:coreProperties>
</file>