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BC836" w14:textId="0855E601" w:rsidR="0013392A" w:rsidRDefault="0013392A" w:rsidP="00FA539F">
      <w:pPr>
        <w:spacing w:after="0" w:line="240" w:lineRule="auto"/>
        <w:jc w:val="center"/>
        <w:rPr>
          <w:rFonts w:ascii="Zapfino" w:hAnsi="Zapfino"/>
          <w:sz w:val="28"/>
          <w:szCs w:val="28"/>
        </w:rPr>
      </w:pPr>
      <w:r w:rsidRPr="0013392A">
        <w:rPr>
          <w:rFonts w:ascii="Zapfino" w:hAnsi="Zapfino"/>
          <w:sz w:val="28"/>
          <w:szCs w:val="28"/>
        </w:rPr>
        <w:t>Digestion</w:t>
      </w:r>
    </w:p>
    <w:p w14:paraId="1CF7404F" w14:textId="39899BDE" w:rsidR="00A953DB" w:rsidRPr="00FA539F" w:rsidRDefault="00A953DB" w:rsidP="00A953DB">
      <w:pPr>
        <w:pStyle w:val="p1"/>
        <w:rPr>
          <w:rFonts w:ascii="Chamberi Super Display" w:hAnsi="Chamberi Super Display" w:cs="Arabic Typesetting" w:hint="cs"/>
          <w:b/>
          <w:bCs/>
          <w:sz w:val="16"/>
          <w:szCs w:val="16"/>
        </w:rPr>
      </w:pPr>
      <w:r w:rsidRPr="00FA539F">
        <w:rPr>
          <w:rFonts w:ascii="Arabic Typesetting" w:hAnsi="Arabic Typesetting" w:cs="Arabic Typesetting" w:hint="cs"/>
          <w:b/>
          <w:bCs/>
          <w:sz w:val="18"/>
          <w:szCs w:val="18"/>
        </w:rPr>
        <w:t>1</w:t>
      </w:r>
      <w:r w:rsidRPr="00FA539F">
        <w:rPr>
          <w:rFonts w:ascii="Chamberi Super Display" w:hAnsi="Chamberi Super Display" w:cs="Arabic Typesetting" w:hint="cs"/>
          <w:b/>
          <w:bCs/>
          <w:sz w:val="16"/>
          <w:szCs w:val="16"/>
        </w:rPr>
        <w:t>/ Action au niveau</w:t>
      </w:r>
      <w:r w:rsidRPr="00FA539F">
        <w:rPr>
          <w:rFonts w:ascii="Chamberi Super Display" w:hAnsi="Chamberi Super Display" w:cs="Arabic Typesetting"/>
          <w:b/>
          <w:bCs/>
          <w:sz w:val="16"/>
          <w:szCs w:val="16"/>
        </w:rPr>
        <w:t xml:space="preserve"> </w:t>
      </w:r>
      <w:r w:rsidRPr="00FA539F">
        <w:rPr>
          <w:rFonts w:ascii="Chamberi Super Display" w:hAnsi="Chamberi Super Display" w:cs="Arabic Typesetting" w:hint="cs"/>
          <w:b/>
          <w:bCs/>
          <w:sz w:val="16"/>
          <w:szCs w:val="16"/>
        </w:rPr>
        <w:t>hépato-biliaire :</w:t>
      </w:r>
    </w:p>
    <w:p w14:paraId="211CE38A" w14:textId="4455C13B" w:rsidR="00A953DB" w:rsidRPr="00FA539F" w:rsidRDefault="00A953DB" w:rsidP="00A2183B">
      <w:pPr>
        <w:pStyle w:val="p1"/>
        <w:numPr>
          <w:ilvl w:val="0"/>
          <w:numId w:val="1"/>
        </w:numPr>
        <w:rPr>
          <w:rFonts w:ascii="Chamberi Super Display" w:hAnsi="Chamberi Super Display" w:cs="Arabic Typesetting" w:hint="cs"/>
          <w:sz w:val="16"/>
          <w:szCs w:val="16"/>
        </w:rPr>
      </w:pPr>
      <w:r w:rsidRPr="00FA539F">
        <w:rPr>
          <w:rFonts w:ascii="Chamberi Super Display" w:hAnsi="Chamberi Super Display" w:cs="Arabic Typesetting" w:hint="cs"/>
          <w:sz w:val="16"/>
          <w:szCs w:val="16"/>
        </w:rPr>
        <w:t xml:space="preserve">-Plantes cholérétiques </w:t>
      </w:r>
      <w:r w:rsidR="00FA539F" w:rsidRPr="00FA539F">
        <w:rPr>
          <w:rFonts w:ascii="Chamberi Super Display" w:hAnsi="Chamberi Super Display" w:cs="Arabic Typesetting"/>
          <w:sz w:val="16"/>
          <w:szCs w:val="16"/>
        </w:rPr>
        <w:t xml:space="preserve">(augmente la sécrétion de la bile) </w:t>
      </w:r>
      <w:r w:rsidRPr="00FA539F">
        <w:rPr>
          <w:rFonts w:ascii="Chamberi Super Display" w:hAnsi="Chamberi Super Display" w:cs="Arabic Typesetting" w:hint="cs"/>
          <w:sz w:val="16"/>
          <w:szCs w:val="16"/>
        </w:rPr>
        <w:t>et cholagogues</w:t>
      </w:r>
      <w:r w:rsidRPr="00FA539F">
        <w:rPr>
          <w:rFonts w:ascii="Chamberi Super Display" w:hAnsi="Chamberi Super Display" w:cs="Arabic Typesetting"/>
          <w:sz w:val="16"/>
          <w:szCs w:val="16"/>
        </w:rPr>
        <w:t xml:space="preserve"> </w:t>
      </w:r>
      <w:r w:rsidRPr="00FA539F">
        <w:rPr>
          <w:rFonts w:ascii="Chamberi Super Display" w:hAnsi="Chamberi Super Display" w:cs="Arabic Typesetting" w:hint="cs"/>
          <w:sz w:val="16"/>
          <w:szCs w:val="16"/>
        </w:rPr>
        <w:t>(</w:t>
      </w:r>
      <w:r w:rsidR="00FA539F" w:rsidRPr="00FA539F">
        <w:rPr>
          <w:rFonts w:ascii="Chamberi Super Display" w:hAnsi="Chamberi Super Display" w:cs="Arabic Typesetting"/>
          <w:sz w:val="16"/>
          <w:szCs w:val="16"/>
        </w:rPr>
        <w:t>augmente l’évacuation de la</w:t>
      </w:r>
      <w:r w:rsidRPr="00FA539F">
        <w:rPr>
          <w:rFonts w:ascii="Chamberi Super Display" w:hAnsi="Chamberi Super Display" w:cs="Arabic Typesetting" w:hint="cs"/>
          <w:sz w:val="16"/>
          <w:szCs w:val="16"/>
        </w:rPr>
        <w:t xml:space="preserve"> bile)</w:t>
      </w:r>
      <w:r w:rsidR="00FA539F" w:rsidRPr="00FA539F">
        <w:rPr>
          <w:rFonts w:ascii="Chamberi Super Display" w:hAnsi="Chamberi Super Display" w:cs="Arabic Typesetting"/>
          <w:sz w:val="16"/>
          <w:szCs w:val="16"/>
        </w:rPr>
        <w:t xml:space="preserve"> </w:t>
      </w:r>
      <w:r w:rsidR="00FA539F" w:rsidRPr="00FA539F">
        <w:rPr>
          <w:rFonts w:ascii="Chamberi Super Display" w:hAnsi="Chamberi Super Display" w:cs="Arabic Typesetting"/>
          <w:sz w:val="16"/>
          <w:szCs w:val="16"/>
        </w:rPr>
        <w:sym w:font="Wingdings" w:char="F0E0"/>
      </w:r>
      <w:r w:rsidR="00FA539F" w:rsidRPr="00FA539F">
        <w:rPr>
          <w:rFonts w:ascii="Chamberi Super Display" w:hAnsi="Chamberi Super Display" w:cs="Arabic Typesetting"/>
          <w:sz w:val="16"/>
          <w:szCs w:val="16"/>
        </w:rPr>
        <w:t xml:space="preserve"> </w:t>
      </w:r>
      <w:r w:rsidR="00FA539F" w:rsidRPr="00FA539F">
        <w:rPr>
          <w:rFonts w:ascii="Chamberi Super Display" w:hAnsi="Chamberi Super Display" w:cs="Arabic Typesetting"/>
          <w:sz w:val="16"/>
          <w:szCs w:val="16"/>
        </w:rPr>
        <w:t>Amphocholérétique : présente les 2 activités</w:t>
      </w:r>
    </w:p>
    <w:p w14:paraId="6C51D6F5" w14:textId="1BF2E333" w:rsidR="00A953DB" w:rsidRPr="00FA539F" w:rsidRDefault="00A953DB" w:rsidP="00A2183B">
      <w:pPr>
        <w:pStyle w:val="p1"/>
        <w:numPr>
          <w:ilvl w:val="0"/>
          <w:numId w:val="1"/>
        </w:numPr>
        <w:rPr>
          <w:rFonts w:ascii="Chamberi Super Display" w:hAnsi="Chamberi Super Display" w:cs="Arabic Typesetting" w:hint="cs"/>
          <w:sz w:val="16"/>
          <w:szCs w:val="16"/>
        </w:rPr>
      </w:pPr>
      <w:r w:rsidRPr="00FA539F">
        <w:rPr>
          <w:rFonts w:ascii="Chamberi Super Display" w:hAnsi="Chamberi Super Display" w:cs="Arabic Typesetting" w:hint="cs"/>
          <w:sz w:val="16"/>
          <w:szCs w:val="16"/>
        </w:rPr>
        <w:t xml:space="preserve">-Plantes </w:t>
      </w:r>
      <w:r w:rsidR="00A2183B" w:rsidRPr="00FA539F">
        <w:rPr>
          <w:rFonts w:ascii="Chamberi Super Display" w:hAnsi="Chamberi Super Display" w:cs="Arabic Typesetting"/>
          <w:sz w:val="16"/>
          <w:szCs w:val="16"/>
        </w:rPr>
        <w:t>hépato protectrices</w:t>
      </w:r>
    </w:p>
    <w:p w14:paraId="7505722F" w14:textId="77777777" w:rsidR="00A953DB" w:rsidRPr="00FA539F" w:rsidRDefault="00A953DB" w:rsidP="00A953DB">
      <w:pPr>
        <w:pStyle w:val="p1"/>
        <w:rPr>
          <w:rFonts w:ascii="Chamberi Super Display" w:hAnsi="Chamberi Super Display" w:cs="Arabic Typesetting" w:hint="cs"/>
          <w:b/>
          <w:bCs/>
          <w:sz w:val="16"/>
          <w:szCs w:val="16"/>
        </w:rPr>
      </w:pPr>
      <w:r w:rsidRPr="00FA539F">
        <w:rPr>
          <w:rFonts w:ascii="Chamberi Super Display" w:hAnsi="Chamberi Super Display" w:cs="Arabic Typesetting" w:hint="cs"/>
          <w:b/>
          <w:bCs/>
          <w:sz w:val="16"/>
          <w:szCs w:val="16"/>
        </w:rPr>
        <w:t>2/ Action au niveau intestinal</w:t>
      </w:r>
    </w:p>
    <w:p w14:paraId="6CFA6816" w14:textId="77777777" w:rsidR="00A953DB" w:rsidRPr="00FA539F" w:rsidRDefault="00A953DB" w:rsidP="00A2183B">
      <w:pPr>
        <w:pStyle w:val="p1"/>
        <w:numPr>
          <w:ilvl w:val="0"/>
          <w:numId w:val="2"/>
        </w:numPr>
        <w:rPr>
          <w:rFonts w:ascii="Chamberi Super Display" w:hAnsi="Chamberi Super Display" w:cs="Arabic Typesetting" w:hint="cs"/>
          <w:sz w:val="16"/>
          <w:szCs w:val="16"/>
        </w:rPr>
      </w:pPr>
      <w:r w:rsidRPr="00FA539F">
        <w:rPr>
          <w:rFonts w:ascii="Chamberi Super Display" w:hAnsi="Chamberi Super Display" w:cs="Arabic Typesetting" w:hint="cs"/>
          <w:sz w:val="16"/>
          <w:szCs w:val="16"/>
        </w:rPr>
        <w:t>-Plantes antispasmodiques</w:t>
      </w:r>
    </w:p>
    <w:p w14:paraId="61A31FCF" w14:textId="68930962" w:rsidR="00A953DB" w:rsidRPr="00FA539F" w:rsidRDefault="00A953DB" w:rsidP="00A2183B">
      <w:pPr>
        <w:pStyle w:val="p1"/>
        <w:numPr>
          <w:ilvl w:val="0"/>
          <w:numId w:val="2"/>
        </w:numPr>
        <w:rPr>
          <w:rFonts w:ascii="Chamberi Super Display" w:hAnsi="Chamberi Super Display" w:cs="Arabic Typesetting" w:hint="cs"/>
          <w:sz w:val="16"/>
          <w:szCs w:val="16"/>
        </w:rPr>
      </w:pPr>
      <w:r w:rsidRPr="00FA539F">
        <w:rPr>
          <w:rFonts w:ascii="Chamberi Super Display" w:hAnsi="Chamberi Super Display" w:cs="Arabic Typesetting" w:hint="cs"/>
          <w:sz w:val="16"/>
          <w:szCs w:val="16"/>
        </w:rPr>
        <w:t>-Plantes carminatives</w:t>
      </w:r>
      <w:r w:rsidRPr="00FA539F">
        <w:rPr>
          <w:rFonts w:ascii="Chamberi Super Display" w:hAnsi="Chamberi Super Display" w:cs="Arabic Typesetting"/>
          <w:sz w:val="16"/>
          <w:szCs w:val="16"/>
        </w:rPr>
        <w:t xml:space="preserve"> </w:t>
      </w:r>
      <w:r w:rsidRPr="00FA539F">
        <w:rPr>
          <w:rFonts w:ascii="Chamberi Super Display" w:hAnsi="Chamberi Super Display" w:cs="Arabic Typesetting" w:hint="cs"/>
          <w:sz w:val="16"/>
          <w:szCs w:val="16"/>
        </w:rPr>
        <w:t>(régulation production de gaz)</w:t>
      </w:r>
    </w:p>
    <w:p w14:paraId="19723886" w14:textId="77777777" w:rsidR="00A953DB" w:rsidRPr="00FA539F" w:rsidRDefault="00A953DB" w:rsidP="00A953DB">
      <w:pPr>
        <w:pStyle w:val="p1"/>
        <w:rPr>
          <w:rFonts w:ascii="Chamberi Super Display" w:hAnsi="Chamberi Super Display" w:cs="Arabic Typesetting" w:hint="cs"/>
          <w:b/>
          <w:bCs/>
          <w:sz w:val="16"/>
          <w:szCs w:val="16"/>
        </w:rPr>
      </w:pPr>
      <w:r w:rsidRPr="00FA539F">
        <w:rPr>
          <w:rFonts w:ascii="Chamberi Super Display" w:hAnsi="Chamberi Super Display" w:cs="Arabic Typesetting" w:hint="cs"/>
          <w:b/>
          <w:bCs/>
          <w:sz w:val="16"/>
          <w:szCs w:val="16"/>
        </w:rPr>
        <w:t>3/ Action au</w:t>
      </w:r>
      <w:r w:rsidRPr="00FA539F">
        <w:rPr>
          <w:rFonts w:ascii="Chamberi Super Display" w:hAnsi="Chamberi Super Display" w:cs="Arabic Typesetting"/>
          <w:b/>
          <w:bCs/>
          <w:sz w:val="16"/>
          <w:szCs w:val="16"/>
        </w:rPr>
        <w:t xml:space="preserve"> </w:t>
      </w:r>
      <w:r w:rsidRPr="00FA539F">
        <w:rPr>
          <w:rFonts w:ascii="Chamberi Super Display" w:hAnsi="Chamberi Super Display" w:cs="Arabic Typesetting" w:hint="cs"/>
          <w:b/>
          <w:bCs/>
          <w:sz w:val="16"/>
          <w:szCs w:val="16"/>
        </w:rPr>
        <w:t>niveau gastrique</w:t>
      </w:r>
    </w:p>
    <w:p w14:paraId="24A8D666" w14:textId="5C7852EB" w:rsidR="00A953DB" w:rsidRPr="00FA539F" w:rsidRDefault="00A953DB" w:rsidP="00A2183B">
      <w:pPr>
        <w:pStyle w:val="p1"/>
        <w:numPr>
          <w:ilvl w:val="0"/>
          <w:numId w:val="3"/>
        </w:numPr>
        <w:rPr>
          <w:rFonts w:ascii="Chamberi Super Display" w:hAnsi="Chamberi Super Display" w:cs="Arabic Typesetting" w:hint="cs"/>
          <w:sz w:val="16"/>
          <w:szCs w:val="16"/>
        </w:rPr>
      </w:pPr>
      <w:r w:rsidRPr="00FA539F">
        <w:rPr>
          <w:rFonts w:ascii="Chamberi Super Display" w:hAnsi="Chamberi Super Display" w:cs="Arabic Typesetting" w:hint="cs"/>
          <w:sz w:val="16"/>
          <w:szCs w:val="16"/>
        </w:rPr>
        <w:t>-Plantes à principes amers</w:t>
      </w:r>
      <w:r w:rsidRPr="00FA539F">
        <w:rPr>
          <w:rFonts w:ascii="Chamberi Super Display" w:hAnsi="Chamberi Super Display" w:cs="Arabic Typesetting"/>
          <w:sz w:val="16"/>
          <w:szCs w:val="16"/>
        </w:rPr>
        <w:t xml:space="preserve"> </w:t>
      </w:r>
      <w:r w:rsidRPr="00FA539F">
        <w:rPr>
          <w:rFonts w:ascii="Chamberi Super Display" w:hAnsi="Chamberi Super Display" w:cs="Arabic Typesetting" w:hint="cs"/>
          <w:sz w:val="16"/>
          <w:szCs w:val="16"/>
        </w:rPr>
        <w:t>« stomachiques » :</w:t>
      </w:r>
      <w:r w:rsidRPr="00FA539F">
        <w:rPr>
          <w:rFonts w:ascii="Chamberi Super Display" w:hAnsi="Chamberi Super Display" w:cs="Arabic Typesetting"/>
          <w:sz w:val="16"/>
          <w:szCs w:val="16"/>
        </w:rPr>
        <w:t xml:space="preserve"> </w:t>
      </w:r>
      <w:r w:rsidRPr="00FA539F">
        <w:rPr>
          <w:rFonts w:ascii="Chamberi Super Display" w:hAnsi="Chamberi Super Display" w:cs="Arabic Typesetting" w:hint="cs"/>
          <w:sz w:val="16"/>
          <w:szCs w:val="16"/>
        </w:rPr>
        <w:t>(augmentation de la</w:t>
      </w:r>
      <w:r w:rsidRPr="00FA539F">
        <w:rPr>
          <w:rFonts w:ascii="Chamberi Super Display" w:hAnsi="Chamberi Super Display" w:cs="Arabic Typesetting"/>
          <w:sz w:val="16"/>
          <w:szCs w:val="16"/>
        </w:rPr>
        <w:t xml:space="preserve"> </w:t>
      </w:r>
      <w:r w:rsidRPr="00FA539F">
        <w:rPr>
          <w:rFonts w:ascii="Chamberi Super Display" w:hAnsi="Chamberi Super Display" w:cs="Arabic Typesetting" w:hint="cs"/>
          <w:sz w:val="16"/>
          <w:szCs w:val="16"/>
        </w:rPr>
        <w:t>production de sucs</w:t>
      </w:r>
      <w:r w:rsidRPr="00FA539F">
        <w:rPr>
          <w:rFonts w:ascii="Chamberi Super Display" w:hAnsi="Chamberi Super Display" w:cs="Arabic Typesetting"/>
          <w:sz w:val="16"/>
          <w:szCs w:val="16"/>
        </w:rPr>
        <w:t xml:space="preserve"> </w:t>
      </w:r>
      <w:r w:rsidRPr="00FA539F">
        <w:rPr>
          <w:rFonts w:ascii="Chamberi Super Display" w:hAnsi="Chamberi Super Display" w:cs="Arabic Typesetting" w:hint="cs"/>
          <w:sz w:val="16"/>
          <w:szCs w:val="16"/>
        </w:rPr>
        <w:t>digestifs)</w:t>
      </w:r>
    </w:p>
    <w:p w14:paraId="7C35C372" w14:textId="3433ED38" w:rsidR="00A953DB" w:rsidRPr="00FA539F" w:rsidRDefault="00A953DB" w:rsidP="00A2183B">
      <w:pPr>
        <w:pStyle w:val="p1"/>
        <w:numPr>
          <w:ilvl w:val="0"/>
          <w:numId w:val="3"/>
        </w:numPr>
        <w:rPr>
          <w:rFonts w:ascii="Chamberi Super Display" w:hAnsi="Chamberi Super Display" w:cs="Arabic Typesetting" w:hint="cs"/>
          <w:sz w:val="16"/>
          <w:szCs w:val="16"/>
        </w:rPr>
      </w:pPr>
      <w:r w:rsidRPr="00FA539F">
        <w:rPr>
          <w:rFonts w:ascii="Chamberi Super Display" w:hAnsi="Chamberi Super Display" w:cs="Arabic Typesetting" w:hint="cs"/>
          <w:sz w:val="16"/>
          <w:szCs w:val="16"/>
        </w:rPr>
        <w:t xml:space="preserve">Plantes </w:t>
      </w:r>
      <w:r w:rsidRPr="00FA539F">
        <w:rPr>
          <w:rFonts w:ascii="Chamberi Super Display" w:hAnsi="Chamberi Super Display" w:cs="Arabic Typesetting"/>
          <w:sz w:val="16"/>
          <w:szCs w:val="16"/>
        </w:rPr>
        <w:t>antiulcéreuses</w:t>
      </w:r>
    </w:p>
    <w:p w14:paraId="3597D5B0" w14:textId="14544B85" w:rsidR="00A953DB" w:rsidRPr="00FA539F" w:rsidRDefault="00A953DB" w:rsidP="00A2183B">
      <w:pPr>
        <w:pStyle w:val="p1"/>
        <w:numPr>
          <w:ilvl w:val="0"/>
          <w:numId w:val="3"/>
        </w:numPr>
        <w:rPr>
          <w:rFonts w:ascii="Chamberi Super Display" w:hAnsi="Chamberi Super Display" w:cs="Arabic Typesetting" w:hint="cs"/>
          <w:sz w:val="16"/>
          <w:szCs w:val="16"/>
        </w:rPr>
      </w:pPr>
      <w:r w:rsidRPr="00FA539F">
        <w:rPr>
          <w:rFonts w:ascii="Chamberi Super Display" w:hAnsi="Chamberi Super Display" w:cs="Arabic Typesetting" w:hint="cs"/>
          <w:sz w:val="16"/>
          <w:szCs w:val="16"/>
        </w:rPr>
        <w:t>Anti-reflux</w:t>
      </w:r>
    </w:p>
    <w:p w14:paraId="1CEDA2B9" w14:textId="00E1E119" w:rsidR="00A953DB" w:rsidRPr="00FA539F" w:rsidRDefault="00A953DB" w:rsidP="00A2183B">
      <w:pPr>
        <w:pStyle w:val="p1"/>
        <w:numPr>
          <w:ilvl w:val="0"/>
          <w:numId w:val="3"/>
        </w:numPr>
        <w:rPr>
          <w:rFonts w:ascii="Chamberi Super Display" w:hAnsi="Chamberi Super Display" w:cs="Arabic Typesetting" w:hint="cs"/>
          <w:sz w:val="16"/>
          <w:szCs w:val="16"/>
        </w:rPr>
      </w:pPr>
      <w:r w:rsidRPr="00FA539F">
        <w:rPr>
          <w:rFonts w:ascii="Chamberi Super Display" w:hAnsi="Chamberi Super Display" w:cs="Arabic Typesetting" w:hint="cs"/>
          <w:sz w:val="16"/>
          <w:szCs w:val="16"/>
        </w:rPr>
        <w:t>Anti-nauséeux</w:t>
      </w:r>
    </w:p>
    <w:p w14:paraId="6C29D3C0" w14:textId="77777777" w:rsidR="00A953DB" w:rsidRPr="00FA539F" w:rsidRDefault="00A953DB" w:rsidP="00A953DB">
      <w:pPr>
        <w:pStyle w:val="p1"/>
        <w:rPr>
          <w:rFonts w:ascii="Chamberi Super Display" w:hAnsi="Chamberi Super Display" w:cs="Arabic Typesetting" w:hint="cs"/>
          <w:b/>
          <w:bCs/>
          <w:sz w:val="16"/>
          <w:szCs w:val="16"/>
        </w:rPr>
      </w:pPr>
      <w:r w:rsidRPr="00FA539F">
        <w:rPr>
          <w:rFonts w:ascii="Chamberi Super Display" w:hAnsi="Chamberi Super Display" w:cs="Arabic Typesetting" w:hint="cs"/>
          <w:b/>
          <w:bCs/>
          <w:sz w:val="16"/>
          <w:szCs w:val="16"/>
        </w:rPr>
        <w:t>4/ Action sur</w:t>
      </w:r>
      <w:r w:rsidRPr="00FA539F">
        <w:rPr>
          <w:rFonts w:ascii="Chamberi Super Display" w:hAnsi="Chamberi Super Display" w:cs="Arabic Typesetting"/>
          <w:b/>
          <w:bCs/>
          <w:sz w:val="16"/>
          <w:szCs w:val="16"/>
        </w:rPr>
        <w:t xml:space="preserve"> </w:t>
      </w:r>
      <w:r w:rsidRPr="00FA539F">
        <w:rPr>
          <w:rFonts w:ascii="Chamberi Super Display" w:hAnsi="Chamberi Super Display" w:cs="Arabic Typesetting" w:hint="cs"/>
          <w:b/>
          <w:bCs/>
          <w:sz w:val="16"/>
          <w:szCs w:val="16"/>
        </w:rPr>
        <w:t>le transit intestinal</w:t>
      </w:r>
    </w:p>
    <w:p w14:paraId="63884841" w14:textId="77777777" w:rsidR="00A953DB" w:rsidRPr="00FA539F" w:rsidRDefault="00A953DB" w:rsidP="00A2183B">
      <w:pPr>
        <w:pStyle w:val="p1"/>
        <w:numPr>
          <w:ilvl w:val="0"/>
          <w:numId w:val="5"/>
        </w:numPr>
        <w:rPr>
          <w:rFonts w:ascii="Chamberi Super Display" w:hAnsi="Chamberi Super Display" w:cs="Arabic Typesetting" w:hint="cs"/>
          <w:sz w:val="16"/>
          <w:szCs w:val="16"/>
        </w:rPr>
      </w:pPr>
      <w:r w:rsidRPr="00FA539F">
        <w:rPr>
          <w:rFonts w:ascii="Chamberi Super Display" w:hAnsi="Chamberi Super Display" w:cs="Arabic Typesetting" w:hint="cs"/>
          <w:sz w:val="16"/>
          <w:szCs w:val="16"/>
        </w:rPr>
        <w:t>-Plantes laxatives</w:t>
      </w:r>
    </w:p>
    <w:p w14:paraId="7E48D687" w14:textId="0D16DAB9" w:rsidR="00A953DB" w:rsidRPr="00FA539F" w:rsidRDefault="00A953DB" w:rsidP="00A2183B">
      <w:pPr>
        <w:pStyle w:val="p1"/>
        <w:numPr>
          <w:ilvl w:val="0"/>
          <w:numId w:val="5"/>
        </w:numPr>
        <w:rPr>
          <w:rFonts w:ascii="Chamberi Super Display" w:hAnsi="Chamberi Super Display" w:cs="Arabic Typesetting" w:hint="cs"/>
          <w:sz w:val="16"/>
          <w:szCs w:val="16"/>
        </w:rPr>
      </w:pPr>
      <w:r w:rsidRPr="00FA539F">
        <w:rPr>
          <w:rFonts w:ascii="Chamberi Super Display" w:hAnsi="Chamberi Super Display" w:cs="Arabic Typesetting" w:hint="cs"/>
          <w:sz w:val="16"/>
          <w:szCs w:val="16"/>
        </w:rPr>
        <w:t>Régulation du transit</w:t>
      </w:r>
    </w:p>
    <w:p w14:paraId="1691DEAA" w14:textId="70371E56" w:rsidR="00A953DB" w:rsidRPr="00FA539F" w:rsidRDefault="00A953DB" w:rsidP="00A2183B">
      <w:pPr>
        <w:pStyle w:val="p1"/>
        <w:numPr>
          <w:ilvl w:val="0"/>
          <w:numId w:val="5"/>
        </w:numPr>
        <w:rPr>
          <w:rFonts w:ascii="Chamberi Super Display" w:hAnsi="Chamberi Super Display" w:cs="Arabic Typesetting"/>
          <w:sz w:val="16"/>
          <w:szCs w:val="16"/>
        </w:rPr>
      </w:pPr>
      <w:r w:rsidRPr="00FA539F">
        <w:rPr>
          <w:rFonts w:ascii="Chamberi Super Display" w:hAnsi="Chamberi Super Display" w:cs="Arabic Typesetting" w:hint="cs"/>
          <w:sz w:val="16"/>
          <w:szCs w:val="16"/>
        </w:rPr>
        <w:t>-Plantes anti-diarrhéiques</w:t>
      </w:r>
    </w:p>
    <w:p w14:paraId="1391447E" w14:textId="753D7825" w:rsidR="00A953DB" w:rsidRPr="00A953DB" w:rsidRDefault="00A953DB" w:rsidP="00A953DB">
      <w:pPr>
        <w:spacing w:after="0" w:line="240" w:lineRule="auto"/>
        <w:jc w:val="center"/>
        <w:rPr>
          <w:rFonts w:ascii="Zapfino" w:hAnsi="Zapfino"/>
          <w:sz w:val="18"/>
          <w:szCs w:val="18"/>
        </w:rPr>
      </w:pPr>
      <w:r w:rsidRPr="00A953DB">
        <w:rPr>
          <w:rFonts w:ascii="Zapfino" w:hAnsi="Zapfino"/>
          <w:sz w:val="18"/>
          <w:szCs w:val="18"/>
        </w:rPr>
        <w:t>Action au niveau hépato biliaire</w:t>
      </w:r>
      <w:r w:rsidR="00A2183B">
        <w:rPr>
          <w:rFonts w:ascii="Zapfino" w:hAnsi="Zapfino"/>
          <w:sz w:val="18"/>
          <w:szCs w:val="18"/>
        </w:rPr>
        <w:t xml:space="preserve"> – Plantes cholérétiques</w:t>
      </w:r>
    </w:p>
    <w:p w14:paraId="07718957" w14:textId="358B152A" w:rsidR="00A953DB" w:rsidRPr="00A953DB" w:rsidRDefault="00A953DB" w:rsidP="00A953DB">
      <w:pPr>
        <w:pStyle w:val="p1"/>
        <w:jc w:val="center"/>
        <w:rPr>
          <w:rFonts w:ascii="Chamberi Super Display" w:hAnsi="Chamberi Super Display" w:cs="Arabic Typesetting"/>
          <w:b/>
          <w:bCs/>
          <w:color w:val="C00000"/>
          <w:sz w:val="18"/>
          <w:szCs w:val="18"/>
        </w:rPr>
      </w:pPr>
      <w:r w:rsidRPr="00A953DB">
        <w:rPr>
          <w:rFonts w:ascii="Chamberi Super Display" w:hAnsi="Chamberi Super Display" w:cs="Arabic Typesetting"/>
          <w:b/>
          <w:bCs/>
          <w:color w:val="C00000"/>
          <w:sz w:val="18"/>
          <w:szCs w:val="18"/>
        </w:rPr>
        <w:t>CI</w:t>
      </w:r>
      <w:r w:rsidRPr="00A953DB">
        <w:rPr>
          <w:rFonts w:ascii="Cambria" w:hAnsi="Cambria" w:cs="Cambria"/>
          <w:b/>
          <w:bCs/>
          <w:color w:val="C00000"/>
          <w:sz w:val="18"/>
          <w:szCs w:val="18"/>
        </w:rPr>
        <w:t> </w:t>
      </w:r>
      <w:r w:rsidRPr="00A953DB">
        <w:rPr>
          <w:rFonts w:ascii="Chamberi Super Display" w:hAnsi="Chamberi Super Display" w:cs="Arabic Typesetting"/>
          <w:b/>
          <w:bCs/>
          <w:color w:val="C00000"/>
          <w:sz w:val="18"/>
          <w:szCs w:val="18"/>
        </w:rPr>
        <w:t>: lithiase bilaire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3392A" w14:paraId="7D45E4BD" w14:textId="77777777" w:rsidTr="00FA539F">
        <w:tc>
          <w:tcPr>
            <w:tcW w:w="3485" w:type="dxa"/>
          </w:tcPr>
          <w:p w14:paraId="638EE743" w14:textId="360C2FA4" w:rsidR="0013392A" w:rsidRPr="00A953DB" w:rsidRDefault="00A953DB" w:rsidP="00A953DB">
            <w:pPr>
              <w:pStyle w:val="p1"/>
              <w:jc w:val="center"/>
              <w:rPr>
                <w:rFonts w:ascii="Chamberi Super Display" w:hAnsi="Chamberi Super Display" w:cs="Arabic Typesetting"/>
                <w:b/>
                <w:bCs/>
                <w:sz w:val="18"/>
                <w:szCs w:val="18"/>
              </w:rPr>
            </w:pPr>
            <w:r w:rsidRPr="00A953DB">
              <w:rPr>
                <w:rFonts w:ascii="Chamberi Super Display" w:hAnsi="Chamberi Super Display" w:cs="Arabic Typesetting"/>
                <w:b/>
                <w:bCs/>
                <w:sz w:val="18"/>
                <w:szCs w:val="18"/>
              </w:rPr>
              <w:t>Acides – phénols</w:t>
            </w:r>
          </w:p>
        </w:tc>
        <w:tc>
          <w:tcPr>
            <w:tcW w:w="3485" w:type="dxa"/>
          </w:tcPr>
          <w:p w14:paraId="02C7BC04" w14:textId="77777777" w:rsidR="00FA539F" w:rsidRDefault="00A953DB" w:rsidP="00A953DB">
            <w:pPr>
              <w:pStyle w:val="p1"/>
              <w:jc w:val="center"/>
              <w:rPr>
                <w:rFonts w:ascii="Chamberi Super Display" w:hAnsi="Chamberi Super Display" w:cs="Arabic Typesetting"/>
                <w:b/>
                <w:bCs/>
                <w:sz w:val="18"/>
                <w:szCs w:val="18"/>
              </w:rPr>
            </w:pPr>
            <w:r w:rsidRPr="00A953DB">
              <w:rPr>
                <w:rFonts w:ascii="Chamberi Super Display" w:hAnsi="Chamberi Super Display" w:cs="Arabic Typesetting"/>
                <w:b/>
                <w:bCs/>
                <w:sz w:val="18"/>
                <w:szCs w:val="18"/>
              </w:rPr>
              <w:t xml:space="preserve">Alcaloïdes </w:t>
            </w:r>
            <w:proofErr w:type="spellStart"/>
            <w:r w:rsidRPr="00A953DB">
              <w:rPr>
                <w:rFonts w:ascii="Chamberi Super Display" w:hAnsi="Chamberi Super Display" w:cs="Arabic Typesetting"/>
                <w:b/>
                <w:bCs/>
                <w:sz w:val="18"/>
                <w:szCs w:val="18"/>
              </w:rPr>
              <w:t>benzylisoquinoléiques</w:t>
            </w:r>
            <w:proofErr w:type="spellEnd"/>
            <w:r w:rsidRPr="00A953DB">
              <w:rPr>
                <w:rFonts w:ascii="Chamberi Super Display" w:hAnsi="Chamberi Super Display" w:cs="Arabic Typesetting"/>
                <w:b/>
                <w:bCs/>
                <w:sz w:val="18"/>
                <w:szCs w:val="18"/>
              </w:rPr>
              <w:t xml:space="preserve"> </w:t>
            </w:r>
          </w:p>
          <w:p w14:paraId="7C4AD432" w14:textId="20F54462" w:rsidR="00A2183B" w:rsidRPr="00A2183B" w:rsidRDefault="00A953DB" w:rsidP="00A2183B">
            <w:pPr>
              <w:pStyle w:val="p1"/>
              <w:jc w:val="center"/>
              <w:rPr>
                <w:rFonts w:ascii="Chamberi Super Display" w:hAnsi="Chamberi Super Display" w:cs="Arabic Typesetting"/>
                <w:b/>
                <w:bCs/>
                <w:color w:val="C00000"/>
                <w:sz w:val="18"/>
                <w:szCs w:val="18"/>
              </w:rPr>
            </w:pPr>
            <w:r w:rsidRPr="00CA1173">
              <w:rPr>
                <w:rFonts w:ascii="Chamberi Super Display" w:hAnsi="Chamberi Super Display" w:cs="Arabic Typesetting"/>
                <w:b/>
                <w:bCs/>
                <w:color w:val="C00000"/>
                <w:sz w:val="18"/>
                <w:szCs w:val="18"/>
              </w:rPr>
              <w:t>(CI femme enceinte)</w:t>
            </w:r>
          </w:p>
        </w:tc>
        <w:tc>
          <w:tcPr>
            <w:tcW w:w="3486" w:type="dxa"/>
          </w:tcPr>
          <w:p w14:paraId="5DBB80B7" w14:textId="1ABA545A" w:rsidR="0013392A" w:rsidRPr="00A953DB" w:rsidRDefault="00FA539F" w:rsidP="00FA539F">
            <w:pPr>
              <w:pStyle w:val="p1"/>
              <w:jc w:val="center"/>
              <w:rPr>
                <w:rFonts w:ascii="Chamberi Super Display" w:hAnsi="Chamberi Super Display" w:cs="Arabic Typesetting"/>
                <w:b/>
                <w:bCs/>
                <w:sz w:val="18"/>
                <w:szCs w:val="18"/>
              </w:rPr>
            </w:pPr>
            <w:r w:rsidRPr="00FA539F">
              <w:rPr>
                <w:rFonts w:ascii="Chamberi Super Display" w:hAnsi="Chamberi Super Display" w:cs="Arabic Typesetting"/>
                <w:b/>
                <w:bCs/>
                <w:sz w:val="18"/>
                <w:szCs w:val="18"/>
              </w:rPr>
              <w:t>Autres principes actifs</w:t>
            </w:r>
          </w:p>
        </w:tc>
      </w:tr>
      <w:tr w:rsidR="0013392A" w14:paraId="1F6EA554" w14:textId="77777777" w:rsidTr="00FA539F">
        <w:tc>
          <w:tcPr>
            <w:tcW w:w="3485" w:type="dxa"/>
          </w:tcPr>
          <w:p w14:paraId="1D9A4129" w14:textId="458F2BD7" w:rsidR="0013392A" w:rsidRPr="00FA539F" w:rsidRDefault="00A953DB" w:rsidP="00FA539F">
            <w:pPr>
              <w:pStyle w:val="p1"/>
              <w:rPr>
                <w:rFonts w:ascii="Chamberi Super Display" w:hAnsi="Chamberi Super Display" w:cs="Arabic Typesetting"/>
                <w:b/>
                <w:bCs/>
                <w:sz w:val="18"/>
                <w:szCs w:val="18"/>
              </w:rPr>
            </w:pPr>
            <w:r w:rsidRPr="00FA539F">
              <w:rPr>
                <w:rFonts w:ascii="Chamberi Super Display" w:hAnsi="Chamberi Super Display" w:cs="Arabic Typesetting"/>
                <w:b/>
                <w:bCs/>
                <w:sz w:val="18"/>
                <w:szCs w:val="18"/>
              </w:rPr>
              <w:t>Artichaut (feuille)</w:t>
            </w:r>
            <w:r w:rsidR="00FA539F">
              <w:rPr>
                <w:rFonts w:ascii="Chamberi Super Display" w:hAnsi="Chamberi Super Display" w:cs="Arabic Typesetting"/>
                <w:b/>
                <w:bCs/>
                <w:sz w:val="18"/>
                <w:szCs w:val="18"/>
              </w:rPr>
              <w:t xml:space="preserve"> - </w:t>
            </w:r>
            <w:proofErr w:type="spellStart"/>
            <w:r w:rsidRPr="00A953DB"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  <w:t>Cynara</w:t>
            </w:r>
            <w:proofErr w:type="spellEnd"/>
            <w:r w:rsidRPr="00A953DB"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53DB"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  <w:t>scolymus</w:t>
            </w:r>
            <w:proofErr w:type="spellEnd"/>
            <w:r w:rsidRPr="00A953DB">
              <w:rPr>
                <w:rFonts w:ascii="Cambria" w:hAnsi="Cambria" w:cs="Cambria"/>
                <w:sz w:val="18"/>
                <w:szCs w:val="18"/>
              </w:rPr>
              <w:t> </w:t>
            </w:r>
          </w:p>
          <w:p w14:paraId="4D0AF32F" w14:textId="77777777" w:rsidR="00FA539F" w:rsidRDefault="00FA539F" w:rsidP="00FA539F">
            <w:pPr>
              <w:pStyle w:val="p1"/>
              <w:jc w:val="center"/>
              <w:rPr>
                <w:rFonts w:ascii="Chamberi Super Display" w:hAnsi="Chamberi Super Display" w:cs="Arabic Typesetting"/>
                <w:sz w:val="18"/>
                <w:szCs w:val="18"/>
              </w:rPr>
            </w:pPr>
            <w:r w:rsidRPr="00FA539F">
              <w:rPr>
                <w:rFonts w:ascii="Chamberi Super Display" w:hAnsi="Chamberi Super Display" w:cs="Arabic Typesetting"/>
                <w:sz w:val="18"/>
                <w:szCs w:val="18"/>
              </w:rPr>
              <w:drawing>
                <wp:inline distT="0" distB="0" distL="0" distR="0" wp14:anchorId="62D5BB0A" wp14:editId="742E29CB">
                  <wp:extent cx="1137684" cy="718665"/>
                  <wp:effectExtent l="0" t="0" r="5715" b="5715"/>
                  <wp:docPr id="5315498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54989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948" cy="722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BB0F02" w14:textId="77777777" w:rsidR="00FA539F" w:rsidRPr="00FA539F" w:rsidRDefault="00FA539F" w:rsidP="00FA539F">
            <w:pPr>
              <w:pStyle w:val="p1"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FA539F">
              <w:rPr>
                <w:b/>
                <w:bCs/>
                <w:color w:val="C00000"/>
                <w:sz w:val="16"/>
                <w:szCs w:val="16"/>
              </w:rPr>
              <w:t>À conseiller préférentiellement.</w:t>
            </w:r>
          </w:p>
          <w:p w14:paraId="0A4C1B53" w14:textId="11CB8AB0" w:rsidR="00FA539F" w:rsidRPr="00FA539F" w:rsidRDefault="00FA539F" w:rsidP="00FA539F">
            <w:pPr>
              <w:pStyle w:val="p2"/>
              <w:rPr>
                <w:sz w:val="16"/>
                <w:szCs w:val="16"/>
              </w:rPr>
            </w:pPr>
            <w:r w:rsidRPr="00FA539F">
              <w:rPr>
                <w:b/>
                <w:bCs/>
                <w:sz w:val="16"/>
                <w:szCs w:val="16"/>
              </w:rPr>
              <w:t>- Posologie :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FA539F">
              <w:rPr>
                <w:sz w:val="16"/>
                <w:szCs w:val="16"/>
              </w:rPr>
              <w:t>infu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FA539F">
              <w:rPr>
                <w:sz w:val="16"/>
                <w:szCs w:val="16"/>
              </w:rPr>
              <w:t xml:space="preserve">3 </w:t>
            </w:r>
            <w:proofErr w:type="gramStart"/>
            <w:r w:rsidRPr="00FA539F">
              <w:rPr>
                <w:sz w:val="16"/>
                <w:szCs w:val="16"/>
              </w:rPr>
              <w:t>g ,</w:t>
            </w:r>
            <w:proofErr w:type="gramEnd"/>
            <w:r w:rsidRPr="00FA539F">
              <w:rPr>
                <w:sz w:val="16"/>
                <w:szCs w:val="16"/>
              </w:rPr>
              <w:t xml:space="preserve"> 1-2 x/jour (amer !!)</w:t>
            </w:r>
          </w:p>
          <w:p w14:paraId="1C08BB0E" w14:textId="34A47519" w:rsidR="00FA539F" w:rsidRPr="00FA539F" w:rsidRDefault="00FA539F" w:rsidP="00FA539F">
            <w:pPr>
              <w:pStyle w:val="p2"/>
              <w:rPr>
                <w:sz w:val="16"/>
                <w:szCs w:val="16"/>
              </w:rPr>
            </w:pPr>
            <w:r w:rsidRPr="00FA539F">
              <w:rPr>
                <w:sz w:val="16"/>
                <w:szCs w:val="16"/>
              </w:rPr>
              <w:t>Préférer la poudre sous forme de gélules (600-1500 mg/jour)</w:t>
            </w:r>
            <w:r>
              <w:rPr>
                <w:sz w:val="16"/>
                <w:szCs w:val="16"/>
              </w:rPr>
              <w:t xml:space="preserve"> </w:t>
            </w:r>
            <w:r w:rsidRPr="00FA539F">
              <w:rPr>
                <w:sz w:val="16"/>
                <w:szCs w:val="16"/>
              </w:rPr>
              <w:t>ou les extraits aqueux secs (600-900 mg/jour).</w:t>
            </w:r>
          </w:p>
          <w:p w14:paraId="15FCCE4C" w14:textId="77777777" w:rsidR="00FA539F" w:rsidRPr="00FA539F" w:rsidRDefault="00FA539F" w:rsidP="00FA539F">
            <w:pPr>
              <w:pStyle w:val="p2"/>
              <w:rPr>
                <w:sz w:val="16"/>
                <w:szCs w:val="16"/>
              </w:rPr>
            </w:pPr>
            <w:r w:rsidRPr="00FA539F">
              <w:rPr>
                <w:sz w:val="16"/>
                <w:szCs w:val="16"/>
              </w:rPr>
              <w:t>- Chez l’enfant &gt; 12 ans ; 2 semaines.</w:t>
            </w:r>
          </w:p>
          <w:p w14:paraId="7D6514F4" w14:textId="0DF9FFED" w:rsidR="00FA539F" w:rsidRPr="00FA539F" w:rsidRDefault="00FA539F" w:rsidP="00FA539F">
            <w:pPr>
              <w:pStyle w:val="p2"/>
            </w:pPr>
            <w:r w:rsidRPr="00FA539F">
              <w:rPr>
                <w:rStyle w:val="s1"/>
                <w:rFonts w:eastAsiaTheme="majorEastAsia"/>
                <w:sz w:val="16"/>
                <w:szCs w:val="16"/>
              </w:rPr>
              <w:t xml:space="preserve">• </w:t>
            </w:r>
            <w:r w:rsidRPr="00FA539F">
              <w:rPr>
                <w:sz w:val="16"/>
                <w:szCs w:val="16"/>
              </w:rPr>
              <w:t xml:space="preserve">femme enceinte / allaitante : pas de données : </w:t>
            </w:r>
            <w:r w:rsidRPr="00FA539F">
              <w:rPr>
                <w:rStyle w:val="s2"/>
                <w:rFonts w:eastAsiaTheme="majorEastAsia"/>
                <w:sz w:val="16"/>
                <w:szCs w:val="16"/>
              </w:rPr>
              <w:t>éviter</w:t>
            </w:r>
          </w:p>
        </w:tc>
        <w:tc>
          <w:tcPr>
            <w:tcW w:w="3485" w:type="dxa"/>
          </w:tcPr>
          <w:p w14:paraId="1C82FBAE" w14:textId="16F1B49C" w:rsidR="0013392A" w:rsidRPr="00A2183B" w:rsidRDefault="00A953DB" w:rsidP="00FA539F">
            <w:pPr>
              <w:pStyle w:val="p1"/>
              <w:rPr>
                <w:rFonts w:ascii="Chamberi Super Display" w:hAnsi="Chamberi Super Display" w:cs="Arabic Typesetting"/>
                <w:sz w:val="18"/>
                <w:szCs w:val="18"/>
              </w:rPr>
            </w:pPr>
            <w:r w:rsidRPr="00A953DB">
              <w:rPr>
                <w:rFonts w:ascii="Chamberi Super Display" w:hAnsi="Chamberi Super Display" w:cs="Arabic Typesetting"/>
                <w:sz w:val="18"/>
                <w:szCs w:val="18"/>
              </w:rPr>
              <w:t>Boldo (</w:t>
            </w:r>
            <w:proofErr w:type="gramStart"/>
            <w:r w:rsidRPr="00A953DB">
              <w:rPr>
                <w:rFonts w:ascii="Chamberi Super Display" w:hAnsi="Chamberi Super Display" w:cs="Arabic Typesetting"/>
                <w:sz w:val="18"/>
                <w:szCs w:val="18"/>
              </w:rPr>
              <w:t xml:space="preserve">feuilles) </w:t>
            </w:r>
            <w:r w:rsidR="00A2183B">
              <w:rPr>
                <w:rFonts w:ascii="Chamberi Super Display" w:hAnsi="Chamberi Super Display" w:cs="Arabic Typesetting"/>
                <w:sz w:val="18"/>
                <w:szCs w:val="18"/>
              </w:rPr>
              <w:t xml:space="preserve"> -</w:t>
            </w:r>
            <w:proofErr w:type="gramEnd"/>
            <w:r w:rsidR="00A2183B">
              <w:rPr>
                <w:rFonts w:ascii="Chamberi Super Display" w:hAnsi="Chamberi Super Display" w:cs="Arabic Typesetting"/>
                <w:sz w:val="18"/>
                <w:szCs w:val="18"/>
              </w:rPr>
              <w:t xml:space="preserve"> </w:t>
            </w:r>
            <w:proofErr w:type="spellStart"/>
            <w:r w:rsidRPr="00A953DB"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  <w:t>Peumus</w:t>
            </w:r>
            <w:proofErr w:type="spellEnd"/>
            <w:r w:rsidRPr="00A953DB"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53DB"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  <w:t>boldus</w:t>
            </w:r>
            <w:proofErr w:type="spellEnd"/>
            <w:r w:rsidRPr="00A953DB">
              <w:rPr>
                <w:rFonts w:ascii="Cambria" w:hAnsi="Cambria" w:cs="Cambria"/>
                <w:sz w:val="18"/>
                <w:szCs w:val="18"/>
              </w:rPr>
              <w:t> </w:t>
            </w:r>
          </w:p>
          <w:p w14:paraId="5192D8B3" w14:textId="7AD8A9C3" w:rsidR="00CA1173" w:rsidRDefault="00CA1173" w:rsidP="00CA1173">
            <w:pPr>
              <w:pStyle w:val="p1"/>
              <w:jc w:val="center"/>
              <w:rPr>
                <w:i/>
                <w:iCs/>
              </w:rPr>
            </w:pPr>
            <w:proofErr w:type="gramStart"/>
            <w:r w:rsidRPr="00CA1173">
              <w:rPr>
                <w:i/>
                <w:iCs/>
              </w:rPr>
              <w:t>éviter</w:t>
            </w:r>
            <w:proofErr w:type="gramEnd"/>
            <w:r w:rsidRPr="00CA1173">
              <w:rPr>
                <w:i/>
                <w:iCs/>
              </w:rPr>
              <w:t xml:space="preserve"> en cures très longues ;</w:t>
            </w:r>
          </w:p>
          <w:p w14:paraId="25D02762" w14:textId="7CE86787" w:rsidR="00CA1173" w:rsidRPr="00CA1173" w:rsidRDefault="00CA1173" w:rsidP="00CA1173">
            <w:pPr>
              <w:pStyle w:val="p1"/>
              <w:jc w:val="center"/>
              <w:rPr>
                <w:i/>
                <w:iCs/>
              </w:rPr>
            </w:pPr>
            <w:proofErr w:type="gramStart"/>
            <w:r w:rsidRPr="00CA1173">
              <w:rPr>
                <w:i/>
                <w:iCs/>
              </w:rPr>
              <w:t>éviter</w:t>
            </w:r>
            <w:proofErr w:type="gramEnd"/>
            <w:r w:rsidRPr="00CA1173">
              <w:rPr>
                <w:i/>
                <w:iCs/>
              </w:rPr>
              <w:t xml:space="preserve"> en cas</w:t>
            </w:r>
            <w:r>
              <w:rPr>
                <w:i/>
                <w:iCs/>
              </w:rPr>
              <w:t xml:space="preserve"> </w:t>
            </w:r>
            <w:r w:rsidRPr="00CA1173">
              <w:rPr>
                <w:i/>
                <w:iCs/>
              </w:rPr>
              <w:t>d’insuffisance hépatique</w:t>
            </w:r>
          </w:p>
          <w:p w14:paraId="177C1131" w14:textId="2F6C54D0" w:rsidR="00A2183B" w:rsidRPr="00A2183B" w:rsidRDefault="00A2183B" w:rsidP="00A2183B">
            <w:pPr>
              <w:pStyle w:val="p1"/>
              <w:jc w:val="center"/>
              <w:rPr>
                <w:i/>
                <w:iCs/>
              </w:rPr>
            </w:pPr>
            <w:proofErr w:type="gramStart"/>
            <w:r w:rsidRPr="00A2183B">
              <w:rPr>
                <w:i/>
                <w:iCs/>
              </w:rPr>
              <w:t>Infusion amer</w:t>
            </w:r>
            <w:proofErr w:type="gramEnd"/>
          </w:p>
          <w:p w14:paraId="4A4880A8" w14:textId="51AA90A6" w:rsidR="00CA1173" w:rsidRPr="00CA1173" w:rsidRDefault="00CA1173" w:rsidP="00CA1173">
            <w:pPr>
              <w:pStyle w:val="p1"/>
              <w:rPr>
                <w:sz w:val="16"/>
                <w:szCs w:val="16"/>
              </w:rPr>
            </w:pPr>
            <w:r w:rsidRPr="00CA1173">
              <w:rPr>
                <w:b/>
                <w:bCs/>
                <w:sz w:val="16"/>
                <w:szCs w:val="16"/>
              </w:rPr>
              <w:t xml:space="preserve">Infusion </w:t>
            </w:r>
            <w:r w:rsidRPr="00CA1173">
              <w:rPr>
                <w:sz w:val="16"/>
                <w:szCs w:val="16"/>
              </w:rPr>
              <w:t>1 à 2 g, 3x/j. soit 10-20 mg d’alcaloïdes / jour</w:t>
            </w:r>
          </w:p>
          <w:p w14:paraId="5A7C9209" w14:textId="55A1741F" w:rsidR="00CA1173" w:rsidRPr="00CA1173" w:rsidRDefault="00CA1173" w:rsidP="00CA1173">
            <w:pPr>
              <w:pStyle w:val="p1"/>
              <w:rPr>
                <w:sz w:val="16"/>
                <w:szCs w:val="16"/>
              </w:rPr>
            </w:pPr>
            <w:r w:rsidRPr="00CA1173">
              <w:rPr>
                <w:sz w:val="16"/>
                <w:szCs w:val="16"/>
              </w:rPr>
              <w:t>Extrait aqueux : 400 mg, 2x/j.</w:t>
            </w:r>
          </w:p>
          <w:p w14:paraId="77FB3769" w14:textId="77777777" w:rsidR="00CA1173" w:rsidRPr="00CA1173" w:rsidRDefault="00CA1173" w:rsidP="00CA1173">
            <w:pPr>
              <w:pStyle w:val="p2"/>
              <w:rPr>
                <w:sz w:val="16"/>
                <w:szCs w:val="16"/>
              </w:rPr>
            </w:pPr>
            <w:r w:rsidRPr="00CA1173">
              <w:rPr>
                <w:sz w:val="16"/>
                <w:szCs w:val="16"/>
              </w:rPr>
              <w:t>La poudre et les autres préparations ne sont plus retenues : risque</w:t>
            </w:r>
          </w:p>
          <w:p w14:paraId="7B89B6AB" w14:textId="77777777" w:rsidR="00CA1173" w:rsidRPr="00CA1173" w:rsidRDefault="00CA1173" w:rsidP="00CA1173">
            <w:pPr>
              <w:pStyle w:val="p2"/>
              <w:rPr>
                <w:sz w:val="16"/>
                <w:szCs w:val="16"/>
              </w:rPr>
            </w:pPr>
            <w:proofErr w:type="gramStart"/>
            <w:r w:rsidRPr="00CA1173">
              <w:rPr>
                <w:sz w:val="16"/>
                <w:szCs w:val="16"/>
              </w:rPr>
              <w:t>de</w:t>
            </w:r>
            <w:proofErr w:type="gramEnd"/>
            <w:r w:rsidRPr="00CA1173">
              <w:rPr>
                <w:sz w:val="16"/>
                <w:szCs w:val="16"/>
              </w:rPr>
              <w:t xml:space="preserve"> présence d’</w:t>
            </w:r>
            <w:proofErr w:type="spellStart"/>
            <w:r w:rsidRPr="00CA1173">
              <w:rPr>
                <w:sz w:val="16"/>
                <w:szCs w:val="16"/>
              </w:rPr>
              <w:t>ascaridole</w:t>
            </w:r>
            <w:proofErr w:type="spellEnd"/>
            <w:r w:rsidRPr="00CA1173">
              <w:rPr>
                <w:sz w:val="16"/>
                <w:szCs w:val="16"/>
              </w:rPr>
              <w:t>.</w:t>
            </w:r>
          </w:p>
          <w:p w14:paraId="6D31C451" w14:textId="77777777" w:rsidR="00CA1173" w:rsidRPr="00CA1173" w:rsidRDefault="00CA1173" w:rsidP="00CA1173">
            <w:pPr>
              <w:pStyle w:val="p2"/>
              <w:rPr>
                <w:sz w:val="16"/>
                <w:szCs w:val="16"/>
              </w:rPr>
            </w:pPr>
            <w:r w:rsidRPr="00CA1173">
              <w:rPr>
                <w:sz w:val="16"/>
                <w:szCs w:val="16"/>
              </w:rPr>
              <w:t>- Non toxique dans les conditions normales d’utilisation ;</w:t>
            </w:r>
          </w:p>
          <w:p w14:paraId="201FBBE7" w14:textId="0F95C155" w:rsidR="00CA1173" w:rsidRDefault="00CA1173" w:rsidP="00CA1173">
            <w:pPr>
              <w:pStyle w:val="p2"/>
              <w:rPr>
                <w:sz w:val="16"/>
                <w:szCs w:val="16"/>
              </w:rPr>
            </w:pPr>
            <w:r w:rsidRPr="00CA1173">
              <w:rPr>
                <w:sz w:val="16"/>
                <w:szCs w:val="16"/>
              </w:rPr>
              <w:t>- 4 s</w:t>
            </w:r>
            <w:r>
              <w:rPr>
                <w:sz w:val="16"/>
                <w:szCs w:val="16"/>
              </w:rPr>
              <w:t xml:space="preserve">. </w:t>
            </w:r>
            <w:r w:rsidRPr="00CA1173">
              <w:rPr>
                <w:sz w:val="16"/>
                <w:szCs w:val="16"/>
              </w:rPr>
              <w:t>max</w:t>
            </w:r>
            <w:r>
              <w:rPr>
                <w:sz w:val="16"/>
                <w:szCs w:val="16"/>
              </w:rPr>
              <w:t xml:space="preserve"> =&gt; </w:t>
            </w:r>
            <w:r w:rsidRPr="00CA1173">
              <w:rPr>
                <w:sz w:val="16"/>
                <w:szCs w:val="16"/>
              </w:rPr>
              <w:t>Vomi</w:t>
            </w:r>
            <w:r>
              <w:rPr>
                <w:sz w:val="16"/>
                <w:szCs w:val="16"/>
              </w:rPr>
              <w:t>s si</w:t>
            </w:r>
            <w:r w:rsidRPr="00CA1173">
              <w:rPr>
                <w:sz w:val="16"/>
                <w:szCs w:val="16"/>
              </w:rPr>
              <w:t xml:space="preserve"> très forte dose.</w:t>
            </w:r>
          </w:p>
          <w:p w14:paraId="65416BE9" w14:textId="77777777" w:rsidR="00CA1173" w:rsidRDefault="00CA1173" w:rsidP="00CA1173">
            <w:pPr>
              <w:pStyle w:val="p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</w:t>
            </w:r>
            <w:r w:rsidRPr="00CA1173">
              <w:rPr>
                <w:sz w:val="16"/>
                <w:szCs w:val="16"/>
              </w:rPr>
              <w:t xml:space="preserve"> observées : warfarine (</w:t>
            </w:r>
            <w:r w:rsidRPr="00CA1173">
              <w:rPr>
                <w:rStyle w:val="s1"/>
                <w:rFonts w:eastAsiaTheme="majorEastAsia"/>
                <w:sz w:val="11"/>
                <w:szCs w:val="11"/>
              </w:rPr>
              <w:sym w:font="Symbol" w:char="F068"/>
            </w:r>
            <w:r w:rsidRPr="00CA1173">
              <w:rPr>
                <w:rStyle w:val="s1"/>
                <w:rFonts w:eastAsiaTheme="majorEastAsia"/>
                <w:sz w:val="11"/>
                <w:szCs w:val="11"/>
              </w:rPr>
              <w:t xml:space="preserve"> </w:t>
            </w:r>
            <w:r w:rsidRPr="00CA1173">
              <w:rPr>
                <w:sz w:val="16"/>
                <w:szCs w:val="16"/>
              </w:rPr>
              <w:t>INR), tacrolimus</w:t>
            </w:r>
          </w:p>
          <w:p w14:paraId="29E1BCDE" w14:textId="06F8E9F0" w:rsidR="00CA1173" w:rsidRPr="00CA1173" w:rsidRDefault="00CA1173" w:rsidP="00CA1173">
            <w:pPr>
              <w:pStyle w:val="p1"/>
              <w:rPr>
                <w:b/>
                <w:bCs/>
              </w:rPr>
            </w:pPr>
            <w:proofErr w:type="spellStart"/>
            <w:r w:rsidRPr="00CA1173">
              <w:rPr>
                <w:b/>
                <w:bCs/>
                <w:color w:val="E97132" w:themeColor="accent2"/>
                <w:sz w:val="16"/>
                <w:szCs w:val="16"/>
              </w:rPr>
              <w:t>Oxyboldine</w:t>
            </w:r>
            <w:proofErr w:type="spellEnd"/>
            <w:r w:rsidRPr="00CA1173">
              <w:rPr>
                <w:b/>
                <w:bCs/>
                <w:color w:val="E97132" w:themeColor="accent2"/>
                <w:sz w:val="16"/>
                <w:szCs w:val="16"/>
              </w:rPr>
              <w:t>®</w:t>
            </w:r>
            <w:r w:rsidRPr="00CA1173">
              <w:rPr>
                <w:b/>
                <w:bCs/>
                <w:color w:val="E97132" w:themeColor="accent2"/>
                <w:sz w:val="16"/>
                <w:szCs w:val="16"/>
              </w:rPr>
              <w:t xml:space="preserve"> : </w:t>
            </w:r>
            <w:r w:rsidRPr="00CA1173">
              <w:rPr>
                <w:b/>
                <w:bCs/>
                <w:color w:val="E97132" w:themeColor="accent2"/>
                <w:sz w:val="16"/>
                <w:szCs w:val="16"/>
              </w:rPr>
              <w:t xml:space="preserve">0,5 mg boldine / </w:t>
            </w:r>
            <w:proofErr w:type="spellStart"/>
            <w:r w:rsidRPr="00CA1173">
              <w:rPr>
                <w:b/>
                <w:bCs/>
                <w:color w:val="E97132" w:themeColor="accent2"/>
                <w:sz w:val="16"/>
                <w:szCs w:val="16"/>
              </w:rPr>
              <w:t>cpé</w:t>
            </w:r>
            <w:proofErr w:type="spellEnd"/>
            <w:r w:rsidRPr="00CA1173">
              <w:rPr>
                <w:b/>
                <w:bCs/>
                <w:color w:val="E97132" w:themeColor="accent2"/>
                <w:sz w:val="16"/>
                <w:szCs w:val="16"/>
              </w:rPr>
              <w:t xml:space="preserve"> ; 3 x / j.</w:t>
            </w:r>
          </w:p>
        </w:tc>
        <w:tc>
          <w:tcPr>
            <w:tcW w:w="3486" w:type="dxa"/>
          </w:tcPr>
          <w:p w14:paraId="3A181DCD" w14:textId="77777777" w:rsidR="00A2183B" w:rsidRDefault="00A2183B" w:rsidP="00A2183B">
            <w:pPr>
              <w:pStyle w:val="p1"/>
              <w:rPr>
                <w:rFonts w:ascii="Chamberi Super Display" w:hAnsi="Chamberi Super Display" w:cs="Arabic Typesetting"/>
                <w:sz w:val="18"/>
                <w:szCs w:val="18"/>
              </w:rPr>
            </w:pPr>
            <w:r w:rsidRPr="00FA539F">
              <w:rPr>
                <w:rFonts w:ascii="Chamberi Super Display" w:hAnsi="Chamberi Super Display" w:cs="Arabic Typesetting"/>
                <w:sz w:val="18"/>
                <w:szCs w:val="18"/>
              </w:rPr>
              <w:t xml:space="preserve">Radis noir (racine) </w:t>
            </w:r>
          </w:p>
          <w:p w14:paraId="4A3C1FCF" w14:textId="77777777" w:rsidR="00A2183B" w:rsidRDefault="00A2183B" w:rsidP="00A2183B">
            <w:pPr>
              <w:pStyle w:val="p1"/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</w:pPr>
            <w:proofErr w:type="spellStart"/>
            <w:r w:rsidRPr="00FA539F"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  <w:t>Raphanus</w:t>
            </w:r>
            <w:proofErr w:type="spellEnd"/>
            <w:r w:rsidRPr="00FA539F"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539F"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  <w:t>sativus</w:t>
            </w:r>
            <w:proofErr w:type="spellEnd"/>
            <w:r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  <w:t xml:space="preserve"> / </w:t>
            </w:r>
            <w:r w:rsidRPr="00FA539F"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  <w:t xml:space="preserve">var. </w:t>
            </w:r>
            <w:proofErr w:type="spellStart"/>
            <w:r w:rsidRPr="00FA539F"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  <w:t>niger</w:t>
            </w:r>
            <w:proofErr w:type="spellEnd"/>
          </w:p>
          <w:p w14:paraId="7F9D15F9" w14:textId="77777777" w:rsidR="00A2183B" w:rsidRPr="00A2183B" w:rsidRDefault="00A2183B" w:rsidP="00A2183B">
            <w:pPr>
              <w:pStyle w:val="p2"/>
              <w:rPr>
                <w:sz w:val="16"/>
                <w:szCs w:val="16"/>
              </w:rPr>
            </w:pPr>
            <w:r>
              <w:rPr>
                <w:rStyle w:val="apple-converted-space"/>
                <w:rFonts w:eastAsiaTheme="majorEastAsia"/>
              </w:rPr>
              <w:t> </w:t>
            </w:r>
            <w:r w:rsidRPr="00A2183B">
              <w:rPr>
                <w:sz w:val="16"/>
                <w:szCs w:val="16"/>
              </w:rPr>
              <w:t>Jus de racines fraîches : 1 c. à soupe</w:t>
            </w:r>
          </w:p>
          <w:p w14:paraId="4860E020" w14:textId="77777777" w:rsidR="00A2183B" w:rsidRPr="00A2183B" w:rsidRDefault="00A2183B" w:rsidP="00A2183B">
            <w:pPr>
              <w:pStyle w:val="p2"/>
              <w:rPr>
                <w:sz w:val="16"/>
                <w:szCs w:val="16"/>
              </w:rPr>
            </w:pPr>
            <w:proofErr w:type="gramStart"/>
            <w:r w:rsidRPr="00A2183B">
              <w:rPr>
                <w:sz w:val="16"/>
                <w:szCs w:val="16"/>
              </w:rPr>
              <w:t>diluée</w:t>
            </w:r>
            <w:proofErr w:type="gramEnd"/>
            <w:r w:rsidRPr="00A2183B">
              <w:rPr>
                <w:sz w:val="16"/>
                <w:szCs w:val="16"/>
              </w:rPr>
              <w:t xml:space="preserve"> dans un verre d’eau 3 x/j. (amer, piquant) ;</w:t>
            </w:r>
          </w:p>
          <w:p w14:paraId="47831067" w14:textId="77777777" w:rsidR="00A2183B" w:rsidRPr="00A2183B" w:rsidRDefault="00A2183B" w:rsidP="00A2183B">
            <w:pPr>
              <w:pStyle w:val="p2"/>
              <w:rPr>
                <w:sz w:val="16"/>
                <w:szCs w:val="16"/>
              </w:rPr>
            </w:pPr>
            <w:proofErr w:type="gramStart"/>
            <w:r w:rsidRPr="00A2183B">
              <w:rPr>
                <w:sz w:val="16"/>
                <w:szCs w:val="16"/>
              </w:rPr>
              <w:t>gélules</w:t>
            </w:r>
            <w:proofErr w:type="gramEnd"/>
            <w:r w:rsidRPr="00A2183B">
              <w:rPr>
                <w:sz w:val="16"/>
                <w:szCs w:val="16"/>
              </w:rPr>
              <w:t xml:space="preserve"> d’extrait sec : 400 mg à 1 g en 2-3 prises/j.</w:t>
            </w:r>
          </w:p>
          <w:p w14:paraId="54175D99" w14:textId="0A192506" w:rsidR="0013392A" w:rsidRPr="00A953DB" w:rsidRDefault="00A2183B" w:rsidP="00A2183B">
            <w:pPr>
              <w:pStyle w:val="p1"/>
              <w:rPr>
                <w:rFonts w:ascii="Chamberi Super Display" w:hAnsi="Chamberi Super Display" w:cs="Arabic Typesetting"/>
                <w:sz w:val="18"/>
                <w:szCs w:val="18"/>
              </w:rPr>
            </w:pPr>
            <w:r w:rsidRPr="00A2183B">
              <w:rPr>
                <w:sz w:val="16"/>
                <w:szCs w:val="16"/>
              </w:rPr>
              <w:t>• E</w:t>
            </w:r>
            <w:r>
              <w:rPr>
                <w:sz w:val="16"/>
                <w:szCs w:val="16"/>
              </w:rPr>
              <w:t xml:space="preserve">2nd </w:t>
            </w:r>
            <w:r w:rsidRPr="00A2183B">
              <w:rPr>
                <w:sz w:val="16"/>
                <w:szCs w:val="16"/>
              </w:rPr>
              <w:t>possibles : irritation</w:t>
            </w:r>
            <w:r>
              <w:rPr>
                <w:sz w:val="16"/>
                <w:szCs w:val="16"/>
              </w:rPr>
              <w:t xml:space="preserve"> </w:t>
            </w:r>
            <w:r w:rsidRPr="00A2183B">
              <w:rPr>
                <w:sz w:val="16"/>
                <w:szCs w:val="16"/>
              </w:rPr>
              <w:t>gastrique – aigreurs d’estomac, diarrhées.</w:t>
            </w:r>
          </w:p>
        </w:tc>
      </w:tr>
      <w:tr w:rsidR="00A2183B" w14:paraId="627E62D1" w14:textId="77777777" w:rsidTr="00A2183B">
        <w:trPr>
          <w:trHeight w:val="468"/>
        </w:trPr>
        <w:tc>
          <w:tcPr>
            <w:tcW w:w="3485" w:type="dxa"/>
          </w:tcPr>
          <w:p w14:paraId="7F8BFFC9" w14:textId="5857408D" w:rsidR="00A2183B" w:rsidRPr="00A953DB" w:rsidRDefault="00A2183B" w:rsidP="00A953DB">
            <w:pPr>
              <w:pStyle w:val="p1"/>
              <w:rPr>
                <w:rFonts w:ascii="Chamberi Super Display" w:hAnsi="Chamberi Super Display" w:cs="Arabic Typesetting"/>
                <w:sz w:val="18"/>
                <w:szCs w:val="18"/>
              </w:rPr>
            </w:pPr>
            <w:r w:rsidRPr="00A953DB">
              <w:rPr>
                <w:rFonts w:ascii="Chamberi Super Display" w:hAnsi="Chamberi Super Display" w:cs="Arabic Typesetting"/>
                <w:sz w:val="18"/>
                <w:szCs w:val="18"/>
              </w:rPr>
              <w:t>Menthe poivrée</w:t>
            </w:r>
            <w:r>
              <w:rPr>
                <w:rFonts w:ascii="Chamberi Super Display" w:hAnsi="Chamberi Super Display" w:cs="Arabic Typesetting"/>
                <w:sz w:val="18"/>
                <w:szCs w:val="18"/>
              </w:rPr>
              <w:t xml:space="preserve"> </w:t>
            </w:r>
            <w:r w:rsidRPr="00A953DB">
              <w:rPr>
                <w:rFonts w:ascii="Chamberi Super Display" w:hAnsi="Chamberi Super Display" w:cs="Arabic Typesetting"/>
                <w:sz w:val="18"/>
                <w:szCs w:val="18"/>
              </w:rPr>
              <w:t>(feuille, s. fl.)</w:t>
            </w:r>
          </w:p>
          <w:p w14:paraId="72C94CD2" w14:textId="35E0ED42" w:rsidR="00A2183B" w:rsidRPr="00FA539F" w:rsidRDefault="00A2183B" w:rsidP="00FA539F">
            <w:pPr>
              <w:pStyle w:val="p2"/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</w:pPr>
            <w:proofErr w:type="spellStart"/>
            <w:r w:rsidRPr="00A953DB"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  <w:t>Mentha</w:t>
            </w:r>
            <w:proofErr w:type="spellEnd"/>
            <w:r w:rsidRPr="00A953DB"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  <w:t xml:space="preserve"> piperita</w:t>
            </w:r>
            <w:r w:rsidRPr="00A953DB">
              <w:rPr>
                <w:rFonts w:ascii="Cambria" w:hAnsi="Cambria" w:cs="Cambria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85" w:type="dxa"/>
            <w:vMerge w:val="restart"/>
          </w:tcPr>
          <w:p w14:paraId="04FAD6FA" w14:textId="78F049A9" w:rsidR="00A2183B" w:rsidRPr="00A2183B" w:rsidRDefault="00A2183B" w:rsidP="00FA539F">
            <w:pPr>
              <w:pStyle w:val="p1"/>
              <w:rPr>
                <w:rFonts w:ascii="Chamberi Super Display" w:hAnsi="Chamberi Super Display" w:cs="Arabic Typesetting"/>
                <w:sz w:val="18"/>
                <w:szCs w:val="18"/>
              </w:rPr>
            </w:pPr>
            <w:r w:rsidRPr="00A953DB">
              <w:rPr>
                <w:rFonts w:ascii="Chamberi Super Display" w:hAnsi="Chamberi Super Display" w:cs="Arabic Typesetting"/>
                <w:sz w:val="18"/>
                <w:szCs w:val="18"/>
              </w:rPr>
              <w:t xml:space="preserve">Fumeterre (p. </w:t>
            </w:r>
            <w:proofErr w:type="spellStart"/>
            <w:r w:rsidRPr="00A953DB">
              <w:rPr>
                <w:rFonts w:ascii="Chamberi Super Display" w:hAnsi="Chamberi Super Display" w:cs="Arabic Typesetting"/>
                <w:sz w:val="18"/>
                <w:szCs w:val="18"/>
              </w:rPr>
              <w:t>aer</w:t>
            </w:r>
            <w:proofErr w:type="spellEnd"/>
            <w:r w:rsidRPr="00A953DB">
              <w:rPr>
                <w:rFonts w:ascii="Chamberi Super Display" w:hAnsi="Chamberi Super Display" w:cs="Arabic Typesetting"/>
                <w:sz w:val="18"/>
                <w:szCs w:val="18"/>
              </w:rPr>
              <w:t xml:space="preserve">.) </w:t>
            </w:r>
            <w:r>
              <w:rPr>
                <w:rFonts w:ascii="Chamberi Super Display" w:hAnsi="Chamberi Super Display" w:cs="Arabic Typesetting"/>
                <w:sz w:val="18"/>
                <w:szCs w:val="18"/>
              </w:rPr>
              <w:t xml:space="preserve"> - </w:t>
            </w:r>
            <w:proofErr w:type="spellStart"/>
            <w:r w:rsidRPr="00A953DB"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  <w:t>Fumaria</w:t>
            </w:r>
            <w:proofErr w:type="spellEnd"/>
            <w:r w:rsidRPr="00A953DB"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53DB"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  <w:t>officinalis</w:t>
            </w:r>
            <w:proofErr w:type="spellEnd"/>
            <w:r w:rsidRPr="00A953DB">
              <w:rPr>
                <w:rFonts w:ascii="Cambria" w:hAnsi="Cambria" w:cs="Cambria"/>
                <w:sz w:val="18"/>
                <w:szCs w:val="18"/>
              </w:rPr>
              <w:t> </w:t>
            </w:r>
          </w:p>
          <w:p w14:paraId="15489A9A" w14:textId="77777777" w:rsidR="00A2183B" w:rsidRDefault="00A2183B" w:rsidP="00FA539F">
            <w:pPr>
              <w:pStyle w:val="p1"/>
              <w:rPr>
                <w:rFonts w:ascii="Chamberi Super Display" w:hAnsi="Chamberi Super Display" w:cs="Arabic Typesetting"/>
                <w:sz w:val="18"/>
                <w:szCs w:val="18"/>
              </w:rPr>
            </w:pPr>
            <w:r w:rsidRPr="00CA1173">
              <w:rPr>
                <w:rFonts w:ascii="Chamberi Super Display" w:hAnsi="Chamberi Super Display" w:cs="Arabic Typesetting"/>
                <w:sz w:val="18"/>
                <w:szCs w:val="18"/>
              </w:rPr>
              <w:drawing>
                <wp:inline distT="0" distB="0" distL="0" distR="0" wp14:anchorId="7785BF05" wp14:editId="73B51C85">
                  <wp:extent cx="776177" cy="764543"/>
                  <wp:effectExtent l="0" t="0" r="0" b="0"/>
                  <wp:docPr id="125842002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42002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253" cy="767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921045" w14:textId="346A5E07" w:rsidR="00A2183B" w:rsidRPr="00A2183B" w:rsidRDefault="00A2183B" w:rsidP="00A2183B">
            <w:pPr>
              <w:pStyle w:val="p1"/>
              <w:rPr>
                <w:sz w:val="16"/>
                <w:szCs w:val="16"/>
              </w:rPr>
            </w:pPr>
            <w:r w:rsidRPr="00A2183B">
              <w:rPr>
                <w:sz w:val="16"/>
                <w:szCs w:val="16"/>
              </w:rPr>
              <w:t>Chez</w:t>
            </w:r>
            <w:r w:rsidRPr="00A2183B">
              <w:rPr>
                <w:sz w:val="16"/>
                <w:szCs w:val="16"/>
              </w:rPr>
              <w:t xml:space="preserve"> l’adulte, 2 sem. max. </w:t>
            </w:r>
          </w:p>
          <w:p w14:paraId="2D8715BD" w14:textId="2FA419D0" w:rsidR="00A2183B" w:rsidRPr="00A2183B" w:rsidRDefault="00A2183B" w:rsidP="00A2183B">
            <w:pPr>
              <w:pStyle w:val="p2"/>
              <w:rPr>
                <w:sz w:val="16"/>
                <w:szCs w:val="16"/>
              </w:rPr>
            </w:pPr>
            <w:r w:rsidRPr="00A2183B">
              <w:rPr>
                <w:sz w:val="16"/>
                <w:szCs w:val="16"/>
              </w:rPr>
              <w:t>– Infusion : 2-4 g / j, 2-3 prises / j, 2-3 prises</w:t>
            </w:r>
          </w:p>
          <w:p w14:paraId="3259B214" w14:textId="77777777" w:rsidR="00A2183B" w:rsidRPr="00A2183B" w:rsidRDefault="00A2183B" w:rsidP="00A2183B">
            <w:pPr>
              <w:pStyle w:val="p2"/>
              <w:rPr>
                <w:sz w:val="16"/>
                <w:szCs w:val="16"/>
              </w:rPr>
            </w:pPr>
            <w:r w:rsidRPr="00A2183B">
              <w:rPr>
                <w:sz w:val="16"/>
                <w:szCs w:val="16"/>
              </w:rPr>
              <w:t>– Poudre : 220 mg / prise, jusqu’à 4 x /j</w:t>
            </w:r>
          </w:p>
          <w:p w14:paraId="36116882" w14:textId="77777777" w:rsidR="00A2183B" w:rsidRPr="00A2183B" w:rsidRDefault="00A2183B" w:rsidP="00A2183B">
            <w:pPr>
              <w:pStyle w:val="p2"/>
              <w:rPr>
                <w:sz w:val="16"/>
                <w:szCs w:val="16"/>
              </w:rPr>
            </w:pPr>
            <w:r w:rsidRPr="00A2183B">
              <w:rPr>
                <w:sz w:val="16"/>
                <w:szCs w:val="16"/>
              </w:rPr>
              <w:t xml:space="preserve">– Extrait sec : 250 mg / </w:t>
            </w:r>
            <w:proofErr w:type="gramStart"/>
            <w:r w:rsidRPr="00A2183B">
              <w:rPr>
                <w:sz w:val="16"/>
                <w:szCs w:val="16"/>
              </w:rPr>
              <w:t>prise ,</w:t>
            </w:r>
            <w:proofErr w:type="gramEnd"/>
            <w:r w:rsidRPr="00A2183B">
              <w:rPr>
                <w:sz w:val="16"/>
                <w:szCs w:val="16"/>
              </w:rPr>
              <w:t xml:space="preserve"> jusqu’à 4 x /j</w:t>
            </w:r>
          </w:p>
          <w:p w14:paraId="2F95152B" w14:textId="214F4F0D" w:rsidR="00A2183B" w:rsidRPr="00A2183B" w:rsidRDefault="00A2183B" w:rsidP="00A2183B">
            <w:pPr>
              <w:pStyle w:val="p2"/>
            </w:pPr>
            <w:r w:rsidRPr="00A2183B">
              <w:rPr>
                <w:sz w:val="16"/>
                <w:szCs w:val="16"/>
              </w:rPr>
              <w:t xml:space="preserve">– Teinture : 0.5-1 </w:t>
            </w:r>
            <w:proofErr w:type="spellStart"/>
            <w:r w:rsidRPr="00A2183B">
              <w:rPr>
                <w:sz w:val="16"/>
                <w:szCs w:val="16"/>
              </w:rPr>
              <w:t>mL</w:t>
            </w:r>
            <w:proofErr w:type="spellEnd"/>
            <w:r w:rsidRPr="00A2183B">
              <w:rPr>
                <w:sz w:val="16"/>
                <w:szCs w:val="16"/>
              </w:rPr>
              <w:t xml:space="preserve"> / prise, 1-4 </w:t>
            </w:r>
            <w:proofErr w:type="spellStart"/>
            <w:r w:rsidRPr="00A2183B">
              <w:rPr>
                <w:sz w:val="16"/>
                <w:szCs w:val="16"/>
              </w:rPr>
              <w:t>mL</w:t>
            </w:r>
            <w:proofErr w:type="spellEnd"/>
            <w:r w:rsidRPr="00A2183B">
              <w:rPr>
                <w:sz w:val="16"/>
                <w:szCs w:val="16"/>
              </w:rPr>
              <w:t xml:space="preserve"> /j</w:t>
            </w:r>
          </w:p>
        </w:tc>
        <w:tc>
          <w:tcPr>
            <w:tcW w:w="3486" w:type="dxa"/>
          </w:tcPr>
          <w:p w14:paraId="7C2A4FB6" w14:textId="77777777" w:rsidR="00A2183B" w:rsidRDefault="00A2183B" w:rsidP="00A2183B">
            <w:pPr>
              <w:pStyle w:val="p1"/>
              <w:rPr>
                <w:rFonts w:ascii="Chamberi Super Display" w:hAnsi="Chamberi Super Display" w:cs="Arabic Typesetting"/>
                <w:sz w:val="18"/>
                <w:szCs w:val="18"/>
              </w:rPr>
            </w:pPr>
            <w:r w:rsidRPr="00FA539F">
              <w:rPr>
                <w:rFonts w:ascii="Chamberi Super Display" w:hAnsi="Chamberi Super Display" w:cs="Arabic Typesetting"/>
                <w:sz w:val="18"/>
                <w:szCs w:val="18"/>
              </w:rPr>
              <w:t xml:space="preserve">Kinkéliba (feuille) </w:t>
            </w:r>
          </w:p>
          <w:p w14:paraId="0559D649" w14:textId="7E40F460" w:rsidR="00A2183B" w:rsidRPr="00A2183B" w:rsidRDefault="00A2183B" w:rsidP="00A2183B">
            <w:pPr>
              <w:pStyle w:val="p2"/>
              <w:rPr>
                <w:sz w:val="16"/>
                <w:szCs w:val="16"/>
              </w:rPr>
            </w:pPr>
            <w:proofErr w:type="spellStart"/>
            <w:r w:rsidRPr="00FA539F"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  <w:t>Combretum</w:t>
            </w:r>
            <w:proofErr w:type="spellEnd"/>
            <w:r w:rsidRPr="00FA539F"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539F"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  <w:t>micranthum</w:t>
            </w:r>
            <w:proofErr w:type="spellEnd"/>
            <w:r w:rsidRPr="00FA539F">
              <w:rPr>
                <w:rFonts w:ascii="Cambria" w:hAnsi="Cambria" w:cs="Cambria"/>
                <w:i/>
                <w:iCs/>
                <w:sz w:val="18"/>
                <w:szCs w:val="18"/>
              </w:rPr>
              <w:t> </w:t>
            </w:r>
          </w:p>
        </w:tc>
      </w:tr>
      <w:tr w:rsidR="00A2183B" w14:paraId="533929F1" w14:textId="77777777" w:rsidTr="00FA539F">
        <w:trPr>
          <w:trHeight w:val="128"/>
        </w:trPr>
        <w:tc>
          <w:tcPr>
            <w:tcW w:w="3485" w:type="dxa"/>
          </w:tcPr>
          <w:p w14:paraId="2228A025" w14:textId="47CBF992" w:rsidR="00A2183B" w:rsidRPr="00FA539F" w:rsidRDefault="00A2183B" w:rsidP="00FA539F">
            <w:pPr>
              <w:pStyle w:val="p1"/>
              <w:rPr>
                <w:rFonts w:ascii="Chamberi Super Display" w:hAnsi="Chamberi Super Display" w:cs="Arabic Typesetting"/>
                <w:sz w:val="18"/>
                <w:szCs w:val="18"/>
              </w:rPr>
            </w:pPr>
            <w:r w:rsidRPr="00FA539F">
              <w:rPr>
                <w:rFonts w:ascii="Chamberi Super Display" w:hAnsi="Chamberi Super Display" w:cs="Arabic Typesetting"/>
                <w:sz w:val="18"/>
                <w:szCs w:val="18"/>
              </w:rPr>
              <w:t>Romarin (feuille, s.</w:t>
            </w:r>
            <w:r>
              <w:rPr>
                <w:rFonts w:ascii="Chamberi Super Display" w:hAnsi="Chamberi Super Display" w:cs="Arabic Typesetting"/>
                <w:sz w:val="18"/>
                <w:szCs w:val="18"/>
              </w:rPr>
              <w:t xml:space="preserve"> </w:t>
            </w:r>
            <w:r w:rsidRPr="00FA539F">
              <w:rPr>
                <w:rFonts w:ascii="Chamberi Super Display" w:hAnsi="Chamberi Super Display" w:cs="Arabic Typesetting"/>
                <w:sz w:val="18"/>
                <w:szCs w:val="18"/>
              </w:rPr>
              <w:t>fl.)</w:t>
            </w:r>
          </w:p>
          <w:p w14:paraId="5DFD42B9" w14:textId="77777777" w:rsidR="00A2183B" w:rsidRDefault="00A2183B" w:rsidP="00FA539F">
            <w:pPr>
              <w:pStyle w:val="p2"/>
              <w:rPr>
                <w:rFonts w:ascii="Cambria" w:hAnsi="Cambria" w:cs="Cambria"/>
                <w:i/>
                <w:iCs/>
                <w:sz w:val="18"/>
                <w:szCs w:val="18"/>
              </w:rPr>
            </w:pPr>
            <w:proofErr w:type="spellStart"/>
            <w:r w:rsidRPr="00FA539F"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  <w:t>Rosmarinus</w:t>
            </w:r>
            <w:proofErr w:type="spellEnd"/>
            <w:r w:rsidRPr="00FA539F"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  <w:t xml:space="preserve"> officinale</w:t>
            </w:r>
            <w:r w:rsidRPr="00FA539F">
              <w:rPr>
                <w:rFonts w:ascii="Cambria" w:hAnsi="Cambria" w:cs="Cambria"/>
                <w:i/>
                <w:iCs/>
                <w:sz w:val="18"/>
                <w:szCs w:val="18"/>
              </w:rPr>
              <w:t> </w:t>
            </w:r>
          </w:p>
          <w:p w14:paraId="13DD9B41" w14:textId="3F7A11E9" w:rsidR="00A2183B" w:rsidRDefault="00A2183B" w:rsidP="00FA539F">
            <w:pPr>
              <w:pStyle w:val="p1"/>
            </w:pPr>
          </w:p>
          <w:p w14:paraId="1FCA0B46" w14:textId="030D2CE0" w:rsidR="00A2183B" w:rsidRPr="00CA1173" w:rsidRDefault="00A2183B" w:rsidP="00FA539F">
            <w:pPr>
              <w:pStyle w:val="p1"/>
              <w:rPr>
                <w:sz w:val="16"/>
                <w:szCs w:val="16"/>
              </w:rPr>
            </w:pPr>
            <w:r w:rsidRPr="00CA1173">
              <w:rPr>
                <w:b/>
                <w:bCs/>
                <w:sz w:val="16"/>
                <w:szCs w:val="16"/>
              </w:rPr>
              <w:t>Drogue</w:t>
            </w:r>
            <w:r w:rsidRPr="00CA1173">
              <w:rPr>
                <w:sz w:val="16"/>
                <w:szCs w:val="16"/>
              </w:rPr>
              <w:t xml:space="preserve"> : 1-2 g, 2-3 x/j en infusion ;</w:t>
            </w:r>
            <w:r w:rsidRPr="00CA1173">
              <w:rPr>
                <w:sz w:val="16"/>
                <w:szCs w:val="16"/>
              </w:rPr>
              <w:t xml:space="preserve"> </w:t>
            </w:r>
            <w:r w:rsidRPr="00CA1173">
              <w:rPr>
                <w:sz w:val="16"/>
                <w:szCs w:val="16"/>
              </w:rPr>
              <w:t xml:space="preserve">extraits liquides : 2-4 </w:t>
            </w:r>
            <w:proofErr w:type="spellStart"/>
            <w:r w:rsidRPr="00CA1173">
              <w:rPr>
                <w:sz w:val="16"/>
                <w:szCs w:val="16"/>
              </w:rPr>
              <w:t>mL</w:t>
            </w:r>
            <w:proofErr w:type="spellEnd"/>
            <w:r w:rsidRPr="00CA1173">
              <w:rPr>
                <w:sz w:val="16"/>
                <w:szCs w:val="16"/>
              </w:rPr>
              <w:t>/j. (</w:t>
            </w:r>
            <w:proofErr w:type="spellStart"/>
            <w:r w:rsidRPr="00CA1173">
              <w:rPr>
                <w:sz w:val="16"/>
                <w:szCs w:val="16"/>
              </w:rPr>
              <w:t>EtOH</w:t>
            </w:r>
            <w:proofErr w:type="spellEnd"/>
            <w:r w:rsidRPr="00CA1173">
              <w:rPr>
                <w:sz w:val="16"/>
                <w:szCs w:val="16"/>
              </w:rPr>
              <w:t xml:space="preserve"> 45 %, DER </w:t>
            </w:r>
            <w:proofErr w:type="gramStart"/>
            <w:r w:rsidRPr="00CA1173">
              <w:rPr>
                <w:sz w:val="16"/>
                <w:szCs w:val="16"/>
              </w:rPr>
              <w:t>1:</w:t>
            </w:r>
            <w:proofErr w:type="gramEnd"/>
            <w:r w:rsidRPr="00CA1173">
              <w:rPr>
                <w:sz w:val="16"/>
                <w:szCs w:val="16"/>
              </w:rPr>
              <w:t>1 ;</w:t>
            </w:r>
          </w:p>
          <w:p w14:paraId="251F300F" w14:textId="493B9BA6" w:rsidR="00A2183B" w:rsidRPr="00CA1173" w:rsidRDefault="00A2183B" w:rsidP="00FA539F">
            <w:pPr>
              <w:pStyle w:val="p1"/>
              <w:rPr>
                <w:sz w:val="16"/>
                <w:szCs w:val="16"/>
              </w:rPr>
            </w:pPr>
            <w:r w:rsidRPr="00CA1173">
              <w:rPr>
                <w:sz w:val="16"/>
                <w:szCs w:val="16"/>
              </w:rPr>
              <w:t>Posologies</w:t>
            </w:r>
            <w:r w:rsidRPr="00CA1173">
              <w:rPr>
                <w:sz w:val="16"/>
                <w:szCs w:val="16"/>
              </w:rPr>
              <w:t xml:space="preserve"> supérieures pour des extraits liquides variés)</w:t>
            </w:r>
          </w:p>
          <w:p w14:paraId="25A1E3E3" w14:textId="68F4144E" w:rsidR="00A2183B" w:rsidRPr="00CA1173" w:rsidRDefault="00A2183B" w:rsidP="00CA1173">
            <w:pPr>
              <w:pStyle w:val="p1"/>
              <w:rPr>
                <w:sz w:val="16"/>
                <w:szCs w:val="16"/>
              </w:rPr>
            </w:pPr>
            <w:r w:rsidRPr="00CA1173">
              <w:rPr>
                <w:sz w:val="16"/>
                <w:szCs w:val="16"/>
              </w:rPr>
              <w:t>G</w:t>
            </w:r>
            <w:r w:rsidRPr="00CA1173">
              <w:rPr>
                <w:sz w:val="16"/>
                <w:szCs w:val="16"/>
              </w:rPr>
              <w:t xml:space="preserve">rossesse : </w:t>
            </w:r>
            <w:r>
              <w:rPr>
                <w:sz w:val="16"/>
                <w:szCs w:val="16"/>
              </w:rPr>
              <w:t xml:space="preserve">DE car </w:t>
            </w:r>
            <w:r w:rsidRPr="00CA1173">
              <w:rPr>
                <w:sz w:val="16"/>
                <w:szCs w:val="16"/>
              </w:rPr>
              <w:t>absence</w:t>
            </w:r>
            <w:r>
              <w:rPr>
                <w:sz w:val="16"/>
                <w:szCs w:val="16"/>
              </w:rPr>
              <w:t xml:space="preserve"> de </w:t>
            </w:r>
            <w:r w:rsidRPr="00CA1173">
              <w:rPr>
                <w:sz w:val="16"/>
                <w:szCs w:val="16"/>
              </w:rPr>
              <w:t>données</w:t>
            </w:r>
          </w:p>
        </w:tc>
        <w:tc>
          <w:tcPr>
            <w:tcW w:w="3485" w:type="dxa"/>
            <w:vMerge/>
          </w:tcPr>
          <w:p w14:paraId="4EB04DE3" w14:textId="77777777" w:rsidR="00A2183B" w:rsidRPr="00A953DB" w:rsidRDefault="00A2183B" w:rsidP="0013392A">
            <w:pPr>
              <w:jc w:val="center"/>
              <w:rPr>
                <w:rFonts w:ascii="Chamberi Super Display" w:eastAsia="Times New Roman" w:hAnsi="Chamberi Super Display" w:cs="Arabic Typesetting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486" w:type="dxa"/>
          </w:tcPr>
          <w:p w14:paraId="12F564B6" w14:textId="104E9A76" w:rsidR="00A2183B" w:rsidRDefault="00A2183B" w:rsidP="00FA539F">
            <w:pPr>
              <w:pStyle w:val="p1"/>
              <w:rPr>
                <w:rFonts w:ascii="Cambria" w:hAnsi="Cambria" w:cs="Cambria"/>
                <w:i/>
                <w:iCs/>
                <w:sz w:val="18"/>
                <w:szCs w:val="18"/>
              </w:rPr>
            </w:pPr>
            <w:r w:rsidRPr="00FA539F">
              <w:rPr>
                <w:rFonts w:ascii="Chamberi Super Display" w:hAnsi="Chamberi Super Display" w:cs="Arabic Typesetting"/>
                <w:sz w:val="18"/>
                <w:szCs w:val="18"/>
              </w:rPr>
              <w:t xml:space="preserve">Curcuma </w:t>
            </w:r>
            <w:r>
              <w:rPr>
                <w:rFonts w:ascii="Chamberi Super Display" w:hAnsi="Chamberi Super Display" w:cs="Arabic Typesetting"/>
                <w:sz w:val="18"/>
                <w:szCs w:val="18"/>
              </w:rPr>
              <w:t xml:space="preserve">- </w:t>
            </w:r>
            <w:r w:rsidRPr="00FA539F"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  <w:t xml:space="preserve">Curcuma </w:t>
            </w:r>
            <w:proofErr w:type="spellStart"/>
            <w:r w:rsidRPr="00FA539F"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  <w:t>longa</w:t>
            </w:r>
            <w:proofErr w:type="spellEnd"/>
            <w:r w:rsidRPr="00FA539F">
              <w:rPr>
                <w:rFonts w:ascii="Cambria" w:hAnsi="Cambria" w:cs="Cambria"/>
                <w:i/>
                <w:iCs/>
                <w:sz w:val="18"/>
                <w:szCs w:val="18"/>
              </w:rPr>
              <w:t> </w:t>
            </w:r>
          </w:p>
          <w:p w14:paraId="121B8683" w14:textId="77777777" w:rsidR="00A2183B" w:rsidRDefault="00A2183B" w:rsidP="00FA539F">
            <w:pPr>
              <w:pStyle w:val="p1"/>
              <w:rPr>
                <w:rFonts w:ascii="Cambria" w:hAnsi="Cambria" w:cs="Cambria"/>
                <w:i/>
                <w:iCs/>
                <w:sz w:val="18"/>
                <w:szCs w:val="18"/>
              </w:rPr>
            </w:pPr>
          </w:p>
          <w:p w14:paraId="5CA8CFCF" w14:textId="01DFA785" w:rsidR="00A2183B" w:rsidRPr="00A2183B" w:rsidRDefault="00A2183B" w:rsidP="00A2183B">
            <w:pPr>
              <w:pStyle w:val="p1"/>
              <w:rPr>
                <w:rFonts w:ascii="Chamberi Super Display" w:hAnsi="Chamberi Super Display" w:cs="Arabic Typesetting"/>
                <w:sz w:val="18"/>
                <w:szCs w:val="18"/>
              </w:rPr>
            </w:pPr>
          </w:p>
        </w:tc>
      </w:tr>
      <w:tr w:rsidR="00A2183B" w14:paraId="00DA6D93" w14:textId="77777777" w:rsidTr="00FA539F">
        <w:tc>
          <w:tcPr>
            <w:tcW w:w="3485" w:type="dxa"/>
          </w:tcPr>
          <w:p w14:paraId="530AD20D" w14:textId="74B6E14C" w:rsidR="00A2183B" w:rsidRPr="00A2183B" w:rsidRDefault="00A2183B" w:rsidP="00A2183B">
            <w:pPr>
              <w:pStyle w:val="p1"/>
              <w:rPr>
                <w:rFonts w:ascii="Chamberi Super Display" w:hAnsi="Chamberi Super Display" w:cs="Arabic Typesetting" w:hint="cs"/>
                <w:sz w:val="18"/>
                <w:szCs w:val="18"/>
              </w:rPr>
            </w:pPr>
            <w:r w:rsidRPr="00A953DB">
              <w:rPr>
                <w:rFonts w:ascii="Chamberi Super Display" w:hAnsi="Chamberi Super Display" w:cs="Arabic Typesetting"/>
                <w:sz w:val="18"/>
                <w:szCs w:val="18"/>
              </w:rPr>
              <w:t>Tilleul (</w:t>
            </w:r>
            <w:proofErr w:type="gramStart"/>
            <w:r w:rsidRPr="00A953DB">
              <w:rPr>
                <w:rFonts w:ascii="Chamberi Super Display" w:hAnsi="Chamberi Super Display" w:cs="Arabic Typesetting"/>
                <w:sz w:val="18"/>
                <w:szCs w:val="18"/>
              </w:rPr>
              <w:t xml:space="preserve">aubier) </w:t>
            </w:r>
            <w:r>
              <w:rPr>
                <w:rFonts w:ascii="Chamberi Super Display" w:hAnsi="Chamberi Super Display" w:cs="Arabic Typesetting"/>
                <w:sz w:val="18"/>
                <w:szCs w:val="18"/>
              </w:rPr>
              <w:t xml:space="preserve"> -</w:t>
            </w:r>
            <w:proofErr w:type="gramEnd"/>
            <w:r>
              <w:rPr>
                <w:rFonts w:ascii="Chamberi Super Display" w:hAnsi="Chamberi Super Display" w:cs="Arabic Typesetting"/>
                <w:sz w:val="18"/>
                <w:szCs w:val="18"/>
              </w:rPr>
              <w:t xml:space="preserve"> </w:t>
            </w:r>
            <w:proofErr w:type="spellStart"/>
            <w:r w:rsidRPr="00A953DB"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  <w:t>Tilia</w:t>
            </w:r>
            <w:proofErr w:type="spellEnd"/>
            <w:r w:rsidRPr="00A953DB"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53DB"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  <w:t>sp</w:t>
            </w:r>
            <w:proofErr w:type="spellEnd"/>
            <w:r w:rsidRPr="00A953DB"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  <w:t>.</w:t>
            </w:r>
            <w:r w:rsidRPr="00A953DB">
              <w:rPr>
                <w:rFonts w:ascii="Cambria" w:hAnsi="Cambria" w:cs="Cambria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85" w:type="dxa"/>
            <w:vMerge/>
          </w:tcPr>
          <w:p w14:paraId="61290BD8" w14:textId="77777777" w:rsidR="00A2183B" w:rsidRPr="00D84B21" w:rsidRDefault="00A2183B" w:rsidP="0013392A">
            <w:pPr>
              <w:jc w:val="center"/>
              <w:rPr>
                <w:rFonts w:ascii="Arabic Typesetting" w:hAnsi="Arabic Typesetting" w:cs="Arabic Typesetting" w:hint="cs"/>
                <w:sz w:val="18"/>
                <w:szCs w:val="18"/>
              </w:rPr>
            </w:pPr>
          </w:p>
        </w:tc>
        <w:tc>
          <w:tcPr>
            <w:tcW w:w="3486" w:type="dxa"/>
          </w:tcPr>
          <w:p w14:paraId="7EB85679" w14:textId="095CD554" w:rsidR="00A2183B" w:rsidRPr="00A2183B" w:rsidRDefault="00A2183B" w:rsidP="00FA539F">
            <w:pPr>
              <w:pStyle w:val="p1"/>
              <w:rPr>
                <w:rFonts w:ascii="Chamberi Super Display" w:hAnsi="Chamberi Super Display" w:cs="Arabic Typesetting" w:hint="cs"/>
                <w:sz w:val="18"/>
                <w:szCs w:val="18"/>
              </w:rPr>
            </w:pPr>
            <w:r w:rsidRPr="00FA539F">
              <w:rPr>
                <w:rFonts w:ascii="Chamberi Super Display" w:hAnsi="Chamberi Super Display" w:cs="Arabic Typesetting"/>
                <w:sz w:val="18"/>
                <w:szCs w:val="18"/>
              </w:rPr>
              <w:t>Temoe-</w:t>
            </w:r>
            <w:proofErr w:type="spellStart"/>
            <w:r w:rsidRPr="00FA539F">
              <w:rPr>
                <w:rFonts w:ascii="Chamberi Super Display" w:hAnsi="Chamberi Super Display" w:cs="Arabic Typesetting"/>
                <w:sz w:val="18"/>
                <w:szCs w:val="18"/>
              </w:rPr>
              <w:t>Lawacq</w:t>
            </w:r>
            <w:proofErr w:type="spellEnd"/>
            <w:r w:rsidRPr="00FA539F">
              <w:rPr>
                <w:rFonts w:ascii="Chamberi Super Display" w:hAnsi="Chamberi Super Display" w:cs="Arabic Typesetting"/>
                <w:sz w:val="18"/>
                <w:szCs w:val="18"/>
              </w:rPr>
              <w:t xml:space="preserve"> </w:t>
            </w:r>
            <w:r>
              <w:rPr>
                <w:rFonts w:ascii="Chamberi Super Display" w:hAnsi="Chamberi Super Display" w:cs="Arabic Typesetting"/>
                <w:sz w:val="18"/>
                <w:szCs w:val="18"/>
              </w:rPr>
              <w:t xml:space="preserve">- </w:t>
            </w:r>
            <w:r w:rsidRPr="00FA539F"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  <w:t xml:space="preserve">Curcuma </w:t>
            </w:r>
            <w:proofErr w:type="spellStart"/>
            <w:r w:rsidRPr="00FA539F"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  <w:t>zanthorrhiza</w:t>
            </w:r>
            <w:proofErr w:type="spellEnd"/>
            <w:r w:rsidRPr="00FA539F">
              <w:rPr>
                <w:rFonts w:ascii="Cambria" w:hAnsi="Cambria" w:cs="Cambria"/>
                <w:i/>
                <w:iCs/>
                <w:sz w:val="18"/>
                <w:szCs w:val="18"/>
              </w:rPr>
              <w:t> </w:t>
            </w:r>
          </w:p>
        </w:tc>
      </w:tr>
    </w:tbl>
    <w:p w14:paraId="19256445" w14:textId="77777777" w:rsidR="00A70ED0" w:rsidRPr="00A70ED0" w:rsidRDefault="00A70ED0" w:rsidP="00A2183B">
      <w:pPr>
        <w:spacing w:after="0" w:line="240" w:lineRule="auto"/>
        <w:jc w:val="center"/>
        <w:rPr>
          <w:rFonts w:ascii="Zapfino" w:hAnsi="Zapfino"/>
          <w:sz w:val="4"/>
          <w:szCs w:val="4"/>
        </w:rPr>
      </w:pPr>
    </w:p>
    <w:p w14:paraId="257F8D4C" w14:textId="65041A1D" w:rsidR="00A70ED0" w:rsidRPr="00A953DB" w:rsidRDefault="00A2183B" w:rsidP="00A70ED0">
      <w:pPr>
        <w:spacing w:after="0" w:line="240" w:lineRule="auto"/>
        <w:jc w:val="center"/>
        <w:rPr>
          <w:rFonts w:ascii="Zapfino" w:hAnsi="Zapfino"/>
          <w:sz w:val="18"/>
          <w:szCs w:val="18"/>
        </w:rPr>
      </w:pPr>
      <w:r w:rsidRPr="00A953DB">
        <w:rPr>
          <w:rFonts w:ascii="Zapfino" w:hAnsi="Zapfino"/>
          <w:sz w:val="18"/>
          <w:szCs w:val="18"/>
        </w:rPr>
        <w:t>Action au niveau hépato biliaire</w:t>
      </w:r>
      <w:r>
        <w:rPr>
          <w:rFonts w:ascii="Zapfino" w:hAnsi="Zapfino"/>
          <w:sz w:val="18"/>
          <w:szCs w:val="18"/>
        </w:rPr>
        <w:t xml:space="preserve"> – Plantes </w:t>
      </w:r>
      <w:r>
        <w:rPr>
          <w:rFonts w:ascii="Zapfino" w:hAnsi="Zapfino"/>
          <w:sz w:val="18"/>
          <w:szCs w:val="18"/>
        </w:rPr>
        <w:t>hépato protectrices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70ED0" w14:paraId="1AD3694D" w14:textId="77777777" w:rsidTr="00AF1FEF">
        <w:tc>
          <w:tcPr>
            <w:tcW w:w="5228" w:type="dxa"/>
          </w:tcPr>
          <w:p w14:paraId="270DC48A" w14:textId="77777777" w:rsidR="00A70ED0" w:rsidRDefault="00A70ED0" w:rsidP="00A70ED0">
            <w:pPr>
              <w:pStyle w:val="p1"/>
            </w:pPr>
            <w:r w:rsidRPr="00A70ED0">
              <w:rPr>
                <w:rFonts w:ascii="Chamberi Super Display" w:hAnsi="Chamberi Super Display" w:cs="Arabic Typesetting"/>
                <w:b/>
                <w:bCs/>
                <w:sz w:val="18"/>
                <w:szCs w:val="18"/>
              </w:rPr>
              <w:t>Chardon-marie</w:t>
            </w:r>
            <w:r>
              <w:rPr>
                <w:rFonts w:ascii="Chamberi Super Display" w:hAnsi="Chamberi Super Display" w:cs="Arabic Typesetting"/>
                <w:b/>
                <w:bCs/>
                <w:sz w:val="18"/>
                <w:szCs w:val="18"/>
              </w:rPr>
              <w:t xml:space="preserve"> - </w:t>
            </w:r>
            <w:proofErr w:type="spellStart"/>
            <w:r w:rsidRPr="00A70ED0"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  <w:t>Silybum</w:t>
            </w:r>
            <w:proofErr w:type="spellEnd"/>
            <w:r w:rsidRPr="00A70ED0"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0ED0"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  <w:t>marianum</w:t>
            </w:r>
            <w:proofErr w:type="spellEnd"/>
            <w:r w:rsidRPr="00A70ED0"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  <w:t>,</w:t>
            </w:r>
            <w:r>
              <w:t xml:space="preserve"> </w:t>
            </w:r>
            <w:proofErr w:type="spellStart"/>
            <w:r>
              <w:t>(fruits, feuilles</w:t>
            </w:r>
            <w:proofErr w:type="spellEnd"/>
            <w:r>
              <w:t>)</w:t>
            </w:r>
          </w:p>
          <w:p w14:paraId="7D1FBD99" w14:textId="0714042E" w:rsidR="00A70ED0" w:rsidRPr="00A70ED0" w:rsidRDefault="00A70ED0" w:rsidP="00A70ED0">
            <w:pPr>
              <w:pStyle w:val="p1"/>
              <w:rPr>
                <w:sz w:val="16"/>
                <w:szCs w:val="16"/>
              </w:rPr>
            </w:pPr>
            <w:r>
              <w:rPr>
                <w:rStyle w:val="s1"/>
                <w:rFonts w:eastAsiaTheme="majorEastAsia"/>
              </w:rPr>
              <w:t xml:space="preserve">• </w:t>
            </w:r>
            <w:proofErr w:type="spellStart"/>
            <w:r w:rsidRPr="00A70ED0">
              <w:rPr>
                <w:b/>
                <w:bCs/>
                <w:sz w:val="16"/>
                <w:szCs w:val="16"/>
              </w:rPr>
              <w:t>Légalon</w:t>
            </w:r>
            <w:proofErr w:type="spellEnd"/>
            <w:r w:rsidRPr="00A70ED0">
              <w:rPr>
                <w:b/>
                <w:bCs/>
                <w:sz w:val="16"/>
                <w:szCs w:val="16"/>
              </w:rPr>
              <w:t xml:space="preserve">® comprimés : </w:t>
            </w:r>
            <w:r w:rsidRPr="00A70ED0">
              <w:rPr>
                <w:rStyle w:val="s2"/>
                <w:rFonts w:eastAsiaTheme="majorEastAsia"/>
                <w:b/>
                <w:bCs/>
                <w:sz w:val="16"/>
                <w:szCs w:val="16"/>
              </w:rPr>
              <w:t>réservé à l’adulte</w:t>
            </w:r>
            <w:r w:rsidRPr="00A70ED0">
              <w:rPr>
                <w:rStyle w:val="s2"/>
                <w:b/>
                <w:bCs/>
                <w:color w:val="000000"/>
                <w:sz w:val="16"/>
                <w:szCs w:val="16"/>
              </w:rPr>
              <w:t xml:space="preserve"> : </w:t>
            </w:r>
            <w:r w:rsidRPr="00A70ED0">
              <w:rPr>
                <w:sz w:val="16"/>
                <w:szCs w:val="16"/>
              </w:rPr>
              <w:t xml:space="preserve">4-6 x 70 mg de </w:t>
            </w:r>
            <w:proofErr w:type="spellStart"/>
            <w:r w:rsidRPr="00A70ED0">
              <w:rPr>
                <w:sz w:val="16"/>
                <w:szCs w:val="16"/>
              </w:rPr>
              <w:t>silymarine</w:t>
            </w:r>
            <w:proofErr w:type="spellEnd"/>
            <w:r w:rsidRPr="00A70ED0">
              <w:rPr>
                <w:sz w:val="16"/>
                <w:szCs w:val="16"/>
              </w:rPr>
              <w:t xml:space="preserve"> / jour</w:t>
            </w:r>
          </w:p>
          <w:p w14:paraId="6B171E69" w14:textId="73CB0E69" w:rsidR="00A70ED0" w:rsidRPr="00A70ED0" w:rsidRDefault="00A70ED0" w:rsidP="00A70ED0">
            <w:pPr>
              <w:pStyle w:val="p1"/>
              <w:rPr>
                <w:sz w:val="16"/>
                <w:szCs w:val="16"/>
              </w:rPr>
            </w:pPr>
            <w:r w:rsidRPr="00A70ED0">
              <w:rPr>
                <w:rStyle w:val="s1"/>
                <w:rFonts w:eastAsiaTheme="majorEastAsia"/>
                <w:sz w:val="16"/>
                <w:szCs w:val="16"/>
              </w:rPr>
              <w:t xml:space="preserve">• </w:t>
            </w:r>
            <w:r w:rsidRPr="00A70ED0">
              <w:rPr>
                <w:sz w:val="16"/>
                <w:szCs w:val="16"/>
              </w:rPr>
              <w:t>EMA Extrait standardisé :</w:t>
            </w:r>
            <w:r w:rsidRPr="00A70ED0">
              <w:rPr>
                <w:sz w:val="16"/>
                <w:szCs w:val="16"/>
              </w:rPr>
              <w:t xml:space="preserve"> </w:t>
            </w:r>
            <w:r w:rsidRPr="00A70ED0">
              <w:rPr>
                <w:sz w:val="16"/>
                <w:szCs w:val="16"/>
              </w:rPr>
              <w:t xml:space="preserve">300 mg de </w:t>
            </w:r>
            <w:proofErr w:type="spellStart"/>
            <w:r w:rsidRPr="00A70ED0">
              <w:rPr>
                <w:sz w:val="16"/>
                <w:szCs w:val="16"/>
              </w:rPr>
              <w:t>silymarine</w:t>
            </w:r>
            <w:proofErr w:type="spellEnd"/>
            <w:r w:rsidRPr="00A70ED0">
              <w:rPr>
                <w:sz w:val="16"/>
                <w:szCs w:val="16"/>
              </w:rPr>
              <w:t xml:space="preserve"> / jour : « </w:t>
            </w:r>
            <w:r w:rsidRPr="00A70ED0">
              <w:rPr>
                <w:rStyle w:val="s3"/>
                <w:rFonts w:eastAsiaTheme="majorEastAsia"/>
                <w:sz w:val="16"/>
                <w:szCs w:val="16"/>
              </w:rPr>
              <w:t xml:space="preserve">Usage bien établi </w:t>
            </w:r>
            <w:r w:rsidRPr="00A70ED0">
              <w:rPr>
                <w:sz w:val="16"/>
                <w:szCs w:val="16"/>
              </w:rPr>
              <w:t>; support du foie</w:t>
            </w:r>
            <w:r w:rsidRPr="00A70ED0">
              <w:rPr>
                <w:sz w:val="16"/>
                <w:szCs w:val="16"/>
              </w:rPr>
              <w:t xml:space="preserve"> </w:t>
            </w:r>
            <w:r w:rsidRPr="00A70ED0">
              <w:rPr>
                <w:sz w:val="16"/>
                <w:szCs w:val="16"/>
              </w:rPr>
              <w:t>[pathologie alcoolique] » initialement prévu (finalement pas retenu</w:t>
            </w:r>
            <w:r w:rsidRPr="00A70ED0">
              <w:rPr>
                <w:sz w:val="16"/>
                <w:szCs w:val="16"/>
              </w:rPr>
              <w:t xml:space="preserve"> </w:t>
            </w:r>
            <w:r w:rsidRPr="00A70ED0">
              <w:rPr>
                <w:sz w:val="16"/>
                <w:szCs w:val="16"/>
              </w:rPr>
              <w:t>monographie EMA en cours)</w:t>
            </w:r>
          </w:p>
          <w:p w14:paraId="70F68EB7" w14:textId="77777777" w:rsidR="00A70ED0" w:rsidRPr="00A70ED0" w:rsidRDefault="00A70ED0" w:rsidP="00A70ED0">
            <w:pPr>
              <w:pStyle w:val="p1"/>
              <w:rPr>
                <w:sz w:val="16"/>
                <w:szCs w:val="16"/>
              </w:rPr>
            </w:pPr>
            <w:r w:rsidRPr="00A70ED0">
              <w:rPr>
                <w:rStyle w:val="s1"/>
                <w:rFonts w:eastAsiaTheme="majorEastAsia"/>
                <w:sz w:val="16"/>
                <w:szCs w:val="16"/>
              </w:rPr>
              <w:t xml:space="preserve">• </w:t>
            </w:r>
            <w:r w:rsidRPr="00A70ED0">
              <w:rPr>
                <w:sz w:val="16"/>
                <w:szCs w:val="16"/>
              </w:rPr>
              <w:t xml:space="preserve">EMA – </w:t>
            </w:r>
            <w:r w:rsidRPr="00A70ED0">
              <w:rPr>
                <w:rStyle w:val="s4"/>
                <w:rFonts w:eastAsiaTheme="majorEastAsia"/>
                <w:sz w:val="16"/>
                <w:szCs w:val="16"/>
              </w:rPr>
              <w:t xml:space="preserve">usage traditionnel </w:t>
            </w:r>
            <w:r w:rsidRPr="00A70ED0">
              <w:rPr>
                <w:sz w:val="16"/>
                <w:szCs w:val="16"/>
              </w:rPr>
              <w:t>troubles digestifs - dyspepsie</w:t>
            </w:r>
          </w:p>
          <w:p w14:paraId="3DCDE3F6" w14:textId="77777777" w:rsidR="00A70ED0" w:rsidRPr="00A70ED0" w:rsidRDefault="00A70ED0" w:rsidP="00A70ED0">
            <w:pPr>
              <w:pStyle w:val="p1"/>
              <w:rPr>
                <w:sz w:val="16"/>
                <w:szCs w:val="16"/>
              </w:rPr>
            </w:pPr>
            <w:r w:rsidRPr="00A70ED0">
              <w:rPr>
                <w:b/>
                <w:bCs/>
                <w:sz w:val="16"/>
                <w:szCs w:val="16"/>
              </w:rPr>
              <w:t>Poudre</w:t>
            </w:r>
            <w:r w:rsidRPr="00A70ED0">
              <w:rPr>
                <w:sz w:val="16"/>
                <w:szCs w:val="16"/>
              </w:rPr>
              <w:t xml:space="preserve"> : 300-600mg 3-4x/j</w:t>
            </w:r>
          </w:p>
          <w:p w14:paraId="1EAF3A59" w14:textId="4C2D8B7B" w:rsidR="00A70ED0" w:rsidRPr="00A70ED0" w:rsidRDefault="00A70ED0" w:rsidP="00A70ED0">
            <w:pPr>
              <w:pStyle w:val="p1"/>
              <w:rPr>
                <w:sz w:val="16"/>
                <w:szCs w:val="16"/>
              </w:rPr>
            </w:pPr>
            <w:r w:rsidRPr="00A70ED0">
              <w:rPr>
                <w:b/>
                <w:bCs/>
                <w:sz w:val="16"/>
                <w:szCs w:val="16"/>
              </w:rPr>
              <w:t>Extraits secs</w:t>
            </w:r>
            <w:r w:rsidRPr="00A70ED0">
              <w:rPr>
                <w:sz w:val="16"/>
                <w:szCs w:val="16"/>
              </w:rPr>
              <w:t xml:space="preserve"> : 70mg 3x/j à 250 mg 3x/j</w:t>
            </w:r>
          </w:p>
          <w:p w14:paraId="180046CA" w14:textId="77777777" w:rsidR="00A70ED0" w:rsidRDefault="00A70ED0" w:rsidP="00A70ED0">
            <w:pPr>
              <w:pStyle w:val="p1"/>
              <w:rPr>
                <w:sz w:val="16"/>
                <w:szCs w:val="16"/>
              </w:rPr>
            </w:pPr>
            <w:r w:rsidRPr="00A70ED0">
              <w:rPr>
                <w:sz w:val="16"/>
                <w:szCs w:val="16"/>
              </w:rPr>
              <w:t>Avant les repas</w:t>
            </w:r>
          </w:p>
        </w:tc>
        <w:tc>
          <w:tcPr>
            <w:tcW w:w="5228" w:type="dxa"/>
          </w:tcPr>
          <w:p w14:paraId="75486014" w14:textId="3DB9B277" w:rsidR="00A70ED0" w:rsidRPr="00A70ED0" w:rsidRDefault="00A70ED0" w:rsidP="00A70ED0">
            <w:pPr>
              <w:pStyle w:val="p1"/>
              <w:rPr>
                <w:sz w:val="16"/>
                <w:szCs w:val="16"/>
              </w:rPr>
            </w:pPr>
            <w:r w:rsidRPr="00A70ED0">
              <w:rPr>
                <w:sz w:val="16"/>
                <w:szCs w:val="16"/>
              </w:rPr>
              <w:t>2 semaines</w:t>
            </w:r>
          </w:p>
          <w:p w14:paraId="749ADBA5" w14:textId="77777777" w:rsidR="00A70ED0" w:rsidRPr="00A70ED0" w:rsidRDefault="00A70ED0" w:rsidP="00A70ED0">
            <w:pPr>
              <w:pStyle w:val="p1"/>
              <w:rPr>
                <w:sz w:val="16"/>
                <w:szCs w:val="16"/>
              </w:rPr>
            </w:pPr>
            <w:r w:rsidRPr="00A70ED0">
              <w:rPr>
                <w:sz w:val="16"/>
                <w:szCs w:val="16"/>
              </w:rPr>
              <w:t>Effets indésirables : légèrement laxatif</w:t>
            </w:r>
          </w:p>
          <w:p w14:paraId="4D03ABCC" w14:textId="54EA81BE" w:rsidR="00A70ED0" w:rsidRDefault="00A70ED0" w:rsidP="00A70ED0">
            <w:pPr>
              <w:pStyle w:val="p1"/>
              <w:rPr>
                <w:sz w:val="16"/>
                <w:szCs w:val="16"/>
              </w:rPr>
            </w:pPr>
            <w:r w:rsidRPr="00A70ED0">
              <w:rPr>
                <w:sz w:val="16"/>
                <w:szCs w:val="16"/>
              </w:rPr>
              <w:t>Déconseillé Femme enceinte -allaitement</w:t>
            </w:r>
          </w:p>
          <w:p w14:paraId="2D724407" w14:textId="77777777" w:rsidR="00A70ED0" w:rsidRDefault="00A70ED0" w:rsidP="00A70ED0">
            <w:pPr>
              <w:pStyle w:val="p2"/>
              <w:rPr>
                <w:sz w:val="16"/>
                <w:szCs w:val="16"/>
              </w:rPr>
            </w:pPr>
          </w:p>
          <w:p w14:paraId="4A2213B6" w14:textId="77777777" w:rsidR="00A70ED0" w:rsidRDefault="00A70ED0" w:rsidP="00A70ED0">
            <w:pPr>
              <w:pStyle w:val="p2"/>
              <w:rPr>
                <w:sz w:val="16"/>
                <w:szCs w:val="16"/>
              </w:rPr>
            </w:pPr>
            <w:r w:rsidRPr="00A70ED0">
              <w:rPr>
                <w:sz w:val="16"/>
                <w:szCs w:val="16"/>
              </w:rPr>
              <w:t>Précautions d’emploi :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A70ED0">
              <w:rPr>
                <w:sz w:val="16"/>
                <w:szCs w:val="16"/>
              </w:rPr>
              <w:t>silymarine</w:t>
            </w:r>
            <w:proofErr w:type="spellEnd"/>
            <w:r w:rsidRPr="00A70ED0">
              <w:rPr>
                <w:sz w:val="16"/>
                <w:szCs w:val="16"/>
              </w:rPr>
              <w:t xml:space="preserve"> </w:t>
            </w:r>
            <w:r w:rsidRPr="00A70ED0">
              <w:rPr>
                <w:sz w:val="16"/>
                <w:szCs w:val="16"/>
              </w:rPr>
              <w:sym w:font="Symbol" w:char="F067"/>
            </w:r>
            <w:r w:rsidRPr="00A70ED0">
              <w:rPr>
                <w:sz w:val="16"/>
                <w:szCs w:val="16"/>
              </w:rPr>
              <w:t xml:space="preserve"> inhibiteur de P-glycoprotéines ; de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A70ED0">
              <w:rPr>
                <w:sz w:val="16"/>
                <w:szCs w:val="16"/>
              </w:rPr>
              <w:t>mono-oxygénases</w:t>
            </w:r>
            <w:proofErr w:type="spellEnd"/>
            <w:r w:rsidRPr="00A70ED0">
              <w:rPr>
                <w:sz w:val="16"/>
                <w:szCs w:val="16"/>
              </w:rPr>
              <w:t xml:space="preserve"> à cytochromes P450 : CYP2C9</w:t>
            </w:r>
            <w:r>
              <w:rPr>
                <w:sz w:val="16"/>
                <w:szCs w:val="16"/>
              </w:rPr>
              <w:t xml:space="preserve"> </w:t>
            </w:r>
            <w:r w:rsidRPr="00A70ED0">
              <w:rPr>
                <w:sz w:val="16"/>
                <w:szCs w:val="16"/>
              </w:rPr>
              <w:t>et 2C19 ; in vitro</w:t>
            </w:r>
          </w:p>
          <w:p w14:paraId="73432A2F" w14:textId="587E839A" w:rsidR="00A70ED0" w:rsidRPr="00A70ED0" w:rsidRDefault="00A70ED0" w:rsidP="00A70ED0">
            <w:pPr>
              <w:pStyle w:val="p2"/>
              <w:rPr>
                <w:sz w:val="16"/>
                <w:szCs w:val="16"/>
              </w:rPr>
            </w:pPr>
            <w:r w:rsidRPr="00A70ED0">
              <w:rPr>
                <w:sz w:val="16"/>
                <w:szCs w:val="16"/>
              </w:rPr>
              <w:sym w:font="Wingdings" w:char="F0E0"/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Pr="00A70ED0">
              <w:rPr>
                <w:sz w:val="16"/>
                <w:szCs w:val="16"/>
              </w:rPr>
              <w:t>aucune</w:t>
            </w:r>
            <w:proofErr w:type="gramEnd"/>
            <w:r w:rsidRPr="00A70ED0">
              <w:rPr>
                <w:sz w:val="16"/>
                <w:szCs w:val="16"/>
              </w:rPr>
              <w:t xml:space="preserve"> interaction franche observée dans la</w:t>
            </w:r>
            <w:r>
              <w:rPr>
                <w:sz w:val="16"/>
                <w:szCs w:val="16"/>
              </w:rPr>
              <w:t xml:space="preserve"> </w:t>
            </w:r>
            <w:r w:rsidRPr="00A70ED0">
              <w:rPr>
                <w:sz w:val="16"/>
                <w:szCs w:val="16"/>
              </w:rPr>
              <w:t>pratique clinique</w:t>
            </w:r>
          </w:p>
          <w:p w14:paraId="54FD7737" w14:textId="43803E8C" w:rsidR="00A70ED0" w:rsidRPr="00A70ED0" w:rsidRDefault="00A70ED0" w:rsidP="00A70ED0">
            <w:pPr>
              <w:pStyle w:val="p2"/>
              <w:rPr>
                <w:sz w:val="16"/>
                <w:szCs w:val="16"/>
              </w:rPr>
            </w:pPr>
            <w:r w:rsidRPr="00A70ED0">
              <w:rPr>
                <w:sz w:val="16"/>
                <w:szCs w:val="16"/>
              </w:rPr>
              <w:sym w:font="Wingdings" w:char="F0E0"/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Pr="00A70ED0">
              <w:rPr>
                <w:b/>
                <w:bCs/>
                <w:color w:val="C00000"/>
                <w:sz w:val="16"/>
                <w:szCs w:val="16"/>
              </w:rPr>
              <w:t>précautions</w:t>
            </w:r>
            <w:proofErr w:type="gramEnd"/>
            <w:r w:rsidRPr="00A70ED0">
              <w:rPr>
                <w:color w:val="C00000"/>
                <w:sz w:val="16"/>
                <w:szCs w:val="16"/>
              </w:rPr>
              <w:t xml:space="preserve"> </w:t>
            </w:r>
            <w:r w:rsidRPr="00A70ED0">
              <w:rPr>
                <w:sz w:val="16"/>
                <w:szCs w:val="16"/>
              </w:rPr>
              <w:t xml:space="preserve">: </w:t>
            </w:r>
            <w:proofErr w:type="spellStart"/>
            <w:r w:rsidRPr="00A70ED0">
              <w:rPr>
                <w:sz w:val="16"/>
                <w:szCs w:val="16"/>
              </w:rPr>
              <w:t>daunorubicine</w:t>
            </w:r>
            <w:proofErr w:type="spellEnd"/>
            <w:r w:rsidRPr="00A70ED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A70ED0">
              <w:rPr>
                <w:sz w:val="16"/>
                <w:szCs w:val="16"/>
              </w:rPr>
              <w:t>cyclophosphamide, tamoxifène, anticonvulsivants,</w:t>
            </w:r>
            <w:r>
              <w:rPr>
                <w:sz w:val="16"/>
                <w:szCs w:val="16"/>
              </w:rPr>
              <w:t xml:space="preserve"> </w:t>
            </w:r>
            <w:r w:rsidRPr="00A70ED0">
              <w:rPr>
                <w:sz w:val="16"/>
                <w:szCs w:val="16"/>
              </w:rPr>
              <w:t>antiprotéases, antidépresseurs, antidiabétiques</w:t>
            </w:r>
            <w:r>
              <w:rPr>
                <w:sz w:val="16"/>
                <w:szCs w:val="16"/>
              </w:rPr>
              <w:t xml:space="preserve"> o</w:t>
            </w:r>
            <w:r w:rsidRPr="00A70ED0">
              <w:rPr>
                <w:sz w:val="16"/>
                <w:szCs w:val="16"/>
              </w:rPr>
              <w:t>raux, buprénorphine…</w:t>
            </w:r>
          </w:p>
        </w:tc>
      </w:tr>
    </w:tbl>
    <w:p w14:paraId="45373314" w14:textId="10AC6587" w:rsidR="0013392A" w:rsidRDefault="0013392A" w:rsidP="0013392A">
      <w:pPr>
        <w:jc w:val="center"/>
        <w:rPr>
          <w:rFonts w:ascii="Zapfino" w:hAnsi="Zapfino"/>
          <w:sz w:val="16"/>
          <w:szCs w:val="16"/>
        </w:rPr>
      </w:pPr>
    </w:p>
    <w:p w14:paraId="7716BCD8" w14:textId="3E57AF9E" w:rsidR="00A70ED0" w:rsidRDefault="00A70ED0" w:rsidP="0013392A">
      <w:pPr>
        <w:jc w:val="center"/>
        <w:rPr>
          <w:rFonts w:ascii="Zapfino" w:hAnsi="Zapfino"/>
          <w:sz w:val="18"/>
          <w:szCs w:val="18"/>
        </w:rPr>
      </w:pPr>
      <w:r>
        <w:rPr>
          <w:rFonts w:ascii="Zapfino" w:hAnsi="Zapfino"/>
          <w:sz w:val="18"/>
          <w:szCs w:val="18"/>
        </w:rPr>
        <w:lastRenderedPageBreak/>
        <w:t>Action au niveau intestinal – Plantes antispasmodiques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70ED0" w14:paraId="5C2C8589" w14:textId="77777777" w:rsidTr="00A70ED0">
        <w:tc>
          <w:tcPr>
            <w:tcW w:w="3485" w:type="dxa"/>
          </w:tcPr>
          <w:p w14:paraId="3A198F45" w14:textId="6BAEE3E8" w:rsidR="00A70ED0" w:rsidRDefault="00A70ED0" w:rsidP="00A70ED0">
            <w:pPr>
              <w:pStyle w:val="p1"/>
            </w:pPr>
            <w:r w:rsidRPr="00A70ED0">
              <w:rPr>
                <w:rFonts w:ascii="Chamberi Super Display" w:hAnsi="Chamberi Super Display" w:cs="Arabic Typesetting"/>
                <w:b/>
                <w:bCs/>
                <w:sz w:val="18"/>
                <w:szCs w:val="18"/>
              </w:rPr>
              <w:t>Menthe poivrée</w:t>
            </w:r>
            <w:r>
              <w:rPr>
                <w:rFonts w:ascii="Chamberi Super Display" w:hAnsi="Chamberi Super Display" w:cs="Arabic Typesetting"/>
                <w:b/>
                <w:bCs/>
                <w:sz w:val="18"/>
                <w:szCs w:val="18"/>
              </w:rPr>
              <w:t xml:space="preserve"> - </w:t>
            </w:r>
            <w:proofErr w:type="spellStart"/>
            <w:r w:rsidRPr="00A70ED0"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  <w:t>Mentha</w:t>
            </w:r>
            <w:proofErr w:type="spellEnd"/>
            <w:r w:rsidRPr="00A70ED0"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  <w:t xml:space="preserve"> x </w:t>
            </w:r>
            <w:proofErr w:type="spellStart"/>
            <w:r w:rsidRPr="00A70ED0">
              <w:rPr>
                <w:rFonts w:ascii="Chamberi Super Display" w:hAnsi="Chamberi Super Display" w:cs="Arabic Typesetting"/>
                <w:i/>
                <w:iCs/>
                <w:sz w:val="18"/>
                <w:szCs w:val="18"/>
              </w:rPr>
              <w:t>piperita</w:t>
            </w:r>
            <w:proofErr w:type="spellEnd"/>
          </w:p>
          <w:p w14:paraId="019A0F4E" w14:textId="565C6CAF" w:rsidR="00A70ED0" w:rsidRDefault="00A70ED0" w:rsidP="00A70ED0">
            <w:pPr>
              <w:pStyle w:val="p1"/>
            </w:pPr>
            <w:r>
              <w:t>(</w:t>
            </w:r>
            <w:r>
              <w:t>Feuilles</w:t>
            </w:r>
            <w:r>
              <w:t xml:space="preserve"> et sommités fleuries)</w:t>
            </w:r>
          </w:p>
          <w:p w14:paraId="58E22DEF" w14:textId="77777777" w:rsidR="00A70ED0" w:rsidRDefault="00A70ED0" w:rsidP="0013392A">
            <w:pPr>
              <w:jc w:val="center"/>
              <w:rPr>
                <w:rFonts w:ascii="Zapfino" w:hAnsi="Zapfino"/>
                <w:sz w:val="16"/>
                <w:szCs w:val="16"/>
              </w:rPr>
            </w:pPr>
          </w:p>
        </w:tc>
        <w:tc>
          <w:tcPr>
            <w:tcW w:w="3485" w:type="dxa"/>
          </w:tcPr>
          <w:p w14:paraId="78090396" w14:textId="77777777" w:rsidR="00A70ED0" w:rsidRDefault="00A70ED0" w:rsidP="0013392A">
            <w:pPr>
              <w:jc w:val="center"/>
              <w:rPr>
                <w:rFonts w:ascii="Zapfino" w:hAnsi="Zapfino"/>
                <w:sz w:val="16"/>
                <w:szCs w:val="16"/>
              </w:rPr>
            </w:pPr>
          </w:p>
        </w:tc>
        <w:tc>
          <w:tcPr>
            <w:tcW w:w="3486" w:type="dxa"/>
          </w:tcPr>
          <w:p w14:paraId="0CDB8290" w14:textId="77777777" w:rsidR="00A70ED0" w:rsidRDefault="00A70ED0" w:rsidP="0013392A">
            <w:pPr>
              <w:jc w:val="center"/>
              <w:rPr>
                <w:rFonts w:ascii="Zapfino" w:hAnsi="Zapfino"/>
                <w:sz w:val="16"/>
                <w:szCs w:val="16"/>
              </w:rPr>
            </w:pPr>
          </w:p>
        </w:tc>
      </w:tr>
      <w:tr w:rsidR="00A70ED0" w14:paraId="228C9B10" w14:textId="77777777" w:rsidTr="00A70ED0">
        <w:tc>
          <w:tcPr>
            <w:tcW w:w="3485" w:type="dxa"/>
          </w:tcPr>
          <w:p w14:paraId="330BAD97" w14:textId="77777777" w:rsidR="00A70ED0" w:rsidRDefault="00A70ED0" w:rsidP="0013392A">
            <w:pPr>
              <w:jc w:val="center"/>
              <w:rPr>
                <w:rFonts w:ascii="Zapfino" w:hAnsi="Zapfino"/>
                <w:sz w:val="16"/>
                <w:szCs w:val="16"/>
              </w:rPr>
            </w:pPr>
          </w:p>
        </w:tc>
        <w:tc>
          <w:tcPr>
            <w:tcW w:w="3485" w:type="dxa"/>
          </w:tcPr>
          <w:p w14:paraId="620F4502" w14:textId="77777777" w:rsidR="00A70ED0" w:rsidRDefault="00A70ED0" w:rsidP="0013392A">
            <w:pPr>
              <w:jc w:val="center"/>
              <w:rPr>
                <w:rFonts w:ascii="Zapfino" w:hAnsi="Zapfino"/>
                <w:sz w:val="16"/>
                <w:szCs w:val="16"/>
              </w:rPr>
            </w:pPr>
          </w:p>
        </w:tc>
        <w:tc>
          <w:tcPr>
            <w:tcW w:w="3486" w:type="dxa"/>
          </w:tcPr>
          <w:p w14:paraId="7ED73EAE" w14:textId="77777777" w:rsidR="00A70ED0" w:rsidRDefault="00A70ED0" w:rsidP="0013392A">
            <w:pPr>
              <w:jc w:val="center"/>
              <w:rPr>
                <w:rFonts w:ascii="Zapfino" w:hAnsi="Zapfino"/>
                <w:sz w:val="16"/>
                <w:szCs w:val="16"/>
              </w:rPr>
            </w:pPr>
          </w:p>
        </w:tc>
      </w:tr>
    </w:tbl>
    <w:p w14:paraId="770A29B4" w14:textId="77777777" w:rsidR="00A70ED0" w:rsidRPr="0013392A" w:rsidRDefault="00A70ED0" w:rsidP="0013392A">
      <w:pPr>
        <w:jc w:val="center"/>
        <w:rPr>
          <w:rFonts w:ascii="Zapfino" w:hAnsi="Zapfino"/>
          <w:sz w:val="16"/>
          <w:szCs w:val="16"/>
        </w:rPr>
      </w:pPr>
    </w:p>
    <w:sectPr w:rsidR="00A70ED0" w:rsidRPr="0013392A" w:rsidSect="001339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hamberi Super Display">
    <w:panose1 w:val="02040503080505020303"/>
    <w:charset w:val="4D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Zapfino">
    <w:panose1 w:val="03030300040707070C03"/>
    <w:charset w:val="4D"/>
    <w:family w:val="script"/>
    <w:pitch w:val="variable"/>
    <w:sig w:usb0="80000067" w:usb1="4000004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D08F4"/>
    <w:multiLevelType w:val="hybridMultilevel"/>
    <w:tmpl w:val="42A08822"/>
    <w:lvl w:ilvl="0" w:tplc="217C062C">
      <w:numFmt w:val="bullet"/>
      <w:lvlText w:val="-"/>
      <w:lvlJc w:val="left"/>
      <w:pPr>
        <w:ind w:left="720" w:hanging="360"/>
      </w:pPr>
      <w:rPr>
        <w:rFonts w:ascii="Chamberi Super Display" w:eastAsia="Times New Roman" w:hAnsi="Chamberi Super Display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B62E1"/>
    <w:multiLevelType w:val="hybridMultilevel"/>
    <w:tmpl w:val="503C9184"/>
    <w:lvl w:ilvl="0" w:tplc="5A62D04A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D5449"/>
    <w:multiLevelType w:val="hybridMultilevel"/>
    <w:tmpl w:val="5F2E06E6"/>
    <w:lvl w:ilvl="0" w:tplc="5A62D04A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907F8"/>
    <w:multiLevelType w:val="hybridMultilevel"/>
    <w:tmpl w:val="9B743594"/>
    <w:lvl w:ilvl="0" w:tplc="5BF685C0">
      <w:numFmt w:val="bullet"/>
      <w:lvlText w:val="-"/>
      <w:lvlJc w:val="left"/>
      <w:pPr>
        <w:ind w:left="720" w:hanging="360"/>
      </w:pPr>
      <w:rPr>
        <w:rFonts w:ascii="Chamberi Super Display" w:eastAsia="Times New Roman" w:hAnsi="Chamberi Super Display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2266F"/>
    <w:multiLevelType w:val="hybridMultilevel"/>
    <w:tmpl w:val="5A143F5E"/>
    <w:lvl w:ilvl="0" w:tplc="5A62D04A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40E6A"/>
    <w:multiLevelType w:val="hybridMultilevel"/>
    <w:tmpl w:val="3B802CB6"/>
    <w:lvl w:ilvl="0" w:tplc="5A62D04A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841186">
    <w:abstractNumId w:val="1"/>
  </w:num>
  <w:num w:numId="2" w16cid:durableId="548223186">
    <w:abstractNumId w:val="5"/>
  </w:num>
  <w:num w:numId="3" w16cid:durableId="560797522">
    <w:abstractNumId w:val="4"/>
  </w:num>
  <w:num w:numId="4" w16cid:durableId="2144232181">
    <w:abstractNumId w:val="0"/>
  </w:num>
  <w:num w:numId="5" w16cid:durableId="1121535611">
    <w:abstractNumId w:val="2"/>
  </w:num>
  <w:num w:numId="6" w16cid:durableId="2099598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2A"/>
    <w:rsid w:val="0013392A"/>
    <w:rsid w:val="00416901"/>
    <w:rsid w:val="005C13BA"/>
    <w:rsid w:val="00A15224"/>
    <w:rsid w:val="00A2183B"/>
    <w:rsid w:val="00A70ED0"/>
    <w:rsid w:val="00A953DB"/>
    <w:rsid w:val="00CA1173"/>
    <w:rsid w:val="00D84B21"/>
    <w:rsid w:val="00FA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3960DC"/>
  <w15:chartTrackingRefBased/>
  <w15:docId w15:val="{0BF5D301-C102-2941-BCCC-C9ED2CC8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3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3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3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3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3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3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3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3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3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3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3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3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392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392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392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392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392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392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3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3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3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3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3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392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392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392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3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392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392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33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A953DB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4"/>
      <w:szCs w:val="14"/>
      <w:lang w:eastAsia="fr-FR"/>
      <w14:ligatures w14:val="none"/>
    </w:rPr>
  </w:style>
  <w:style w:type="character" w:customStyle="1" w:styleId="s1">
    <w:name w:val="s1"/>
    <w:basedOn w:val="Policepardfaut"/>
    <w:rsid w:val="00A953DB"/>
    <w:rPr>
      <w:rFonts w:ascii="Helvetica" w:hAnsi="Helvetica" w:hint="default"/>
      <w:sz w:val="8"/>
      <w:szCs w:val="8"/>
    </w:rPr>
  </w:style>
  <w:style w:type="character" w:customStyle="1" w:styleId="apple-converted-space">
    <w:name w:val="apple-converted-space"/>
    <w:basedOn w:val="Policepardfaut"/>
    <w:rsid w:val="00A953DB"/>
  </w:style>
  <w:style w:type="paragraph" w:customStyle="1" w:styleId="p2">
    <w:name w:val="p2"/>
    <w:basedOn w:val="Normal"/>
    <w:rsid w:val="00A953DB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8"/>
      <w:szCs w:val="8"/>
      <w:lang w:eastAsia="fr-FR"/>
      <w14:ligatures w14:val="none"/>
    </w:rPr>
  </w:style>
  <w:style w:type="character" w:customStyle="1" w:styleId="s2">
    <w:name w:val="s2"/>
    <w:basedOn w:val="Policepardfaut"/>
    <w:rsid w:val="00FA539F"/>
    <w:rPr>
      <w:color w:val="B00004"/>
    </w:rPr>
  </w:style>
  <w:style w:type="character" w:customStyle="1" w:styleId="s3">
    <w:name w:val="s3"/>
    <w:basedOn w:val="Policepardfaut"/>
    <w:rsid w:val="00A70ED0"/>
    <w:rPr>
      <w:color w:val="FB0007"/>
    </w:rPr>
  </w:style>
  <w:style w:type="character" w:customStyle="1" w:styleId="s4">
    <w:name w:val="s4"/>
    <w:basedOn w:val="Policepardfaut"/>
    <w:rsid w:val="00A70ED0"/>
    <w:rPr>
      <w:color w:val="16A53F"/>
    </w:rPr>
  </w:style>
  <w:style w:type="character" w:customStyle="1" w:styleId="s5">
    <w:name w:val="s5"/>
    <w:basedOn w:val="Policepardfaut"/>
    <w:rsid w:val="00A70ED0"/>
    <w:rPr>
      <w:rFonts w:ascii="Wingdings 3" w:hAnsi="Wingdings 3" w:hint="defaul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563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MASSON</dc:creator>
  <cp:keywords/>
  <dc:description/>
  <cp:lastModifiedBy>Constance MASSON</cp:lastModifiedBy>
  <cp:revision>1</cp:revision>
  <dcterms:created xsi:type="dcterms:W3CDTF">2025-09-26T08:30:00Z</dcterms:created>
  <dcterms:modified xsi:type="dcterms:W3CDTF">2025-09-26T15:18:00Z</dcterms:modified>
</cp:coreProperties>
</file>